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96E9E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b/>
          <w:color w:val="000000" w:themeColor="text1"/>
          <w:spacing w:val="-70"/>
          <w:sz w:val="72"/>
          <w:szCs w:val="72"/>
          <w14:textFill>
            <w14:solidFill>
              <w14:schemeClr w14:val="tx1"/>
            </w14:solidFill>
          </w14:textFill>
        </w:rPr>
      </w:pPr>
    </w:p>
    <w:p w14:paraId="0F9821D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</w:rPr>
      </w:pPr>
    </w:p>
    <w:p w14:paraId="5A57875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</w:rPr>
      </w:pPr>
    </w:p>
    <w:p w14:paraId="15E1020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</w:rPr>
      </w:pPr>
    </w:p>
    <w:p w14:paraId="4D85B7D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</w:rPr>
      </w:pPr>
    </w:p>
    <w:p w14:paraId="6AF07BC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3695700" cy="1438275"/>
            <wp:effectExtent l="0" t="0" r="0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AB14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</w:rPr>
      </w:pPr>
    </w:p>
    <w:p w14:paraId="26C8A92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</w:p>
    <w:p w14:paraId="371B884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宋体" w:hAnsi="宋体" w:eastAsia="宋体" w:cs="宋体"/>
          <w:b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阳光优采平台供应商</w:t>
      </w:r>
      <w:r>
        <w:rPr>
          <w:rFonts w:hint="eastAsia" w:ascii="宋体" w:hAnsi="宋体" w:eastAsia="宋体" w:cs="宋体"/>
          <w:b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操作手册</w:t>
      </w:r>
    </w:p>
    <w:p w14:paraId="2B478FC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</w:p>
    <w:p w14:paraId="51C5832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</w:p>
    <w:p w14:paraId="42E6E95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</w:rPr>
      </w:pPr>
    </w:p>
    <w:sdt>
      <w:sdtPr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  <w:id w:val="147451637"/>
        <w15:color w:val="DBDBDB"/>
        <w:docPartObj>
          <w:docPartGallery w:val="Table of Contents"/>
          <w:docPartUnique/>
        </w:docPartObj>
      </w:sdtPr>
      <w:sdtEndPr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</w:sdtEndPr>
      <w:sdtContent>
        <w:p w14:paraId="647295CB">
          <w:pPr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Lines="0" w:after="0" w:afterLines="0" w:line="360" w:lineRule="auto"/>
            <w:ind w:left="0" w:leftChars="0" w:right="0" w:rightChars="0" w:firstLine="0" w:firstLineChars="0"/>
            <w:jc w:val="center"/>
            <w:textAlignment w:val="auto"/>
            <w:rPr>
              <w:rFonts w:hint="eastAsia" w:ascii="宋体" w:hAnsi="宋体" w:eastAsia="宋体" w:cs="宋体"/>
              <w:kern w:val="2"/>
              <w:sz w:val="21"/>
              <w:szCs w:val="24"/>
              <w:lang w:val="en-US" w:eastAsia="zh-CN" w:bidi="ar-SA"/>
            </w:rPr>
          </w:pPr>
          <w:bookmarkStart w:id="0" w:name="_Toc3024"/>
        </w:p>
        <w:p w14:paraId="0416FD48">
          <w:pPr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eastAsia" w:ascii="宋体" w:hAnsi="宋体" w:eastAsia="宋体" w:cs="宋体"/>
              <w:kern w:val="2"/>
              <w:sz w:val="21"/>
              <w:szCs w:val="24"/>
              <w:lang w:val="en-US" w:eastAsia="zh-CN" w:bidi="ar-SA"/>
            </w:rPr>
          </w:pPr>
          <w:r>
            <w:rPr>
              <w:rFonts w:hint="eastAsia" w:ascii="宋体" w:hAnsi="宋体" w:eastAsia="宋体" w:cs="宋体"/>
              <w:kern w:val="2"/>
              <w:sz w:val="21"/>
              <w:szCs w:val="24"/>
              <w:lang w:val="en-US" w:eastAsia="zh-CN" w:bidi="ar-SA"/>
            </w:rPr>
            <w:br w:type="page"/>
          </w:r>
        </w:p>
        <w:p w14:paraId="36C9514F">
          <w:pPr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Lines="0" w:after="0" w:afterLines="0" w:line="360" w:lineRule="auto"/>
            <w:ind w:left="0" w:leftChars="0" w:right="0" w:rightChars="0" w:firstLine="0" w:firstLineChars="0"/>
            <w:jc w:val="center"/>
            <w:textAlignment w:val="auto"/>
            <w:rPr>
              <w:rFonts w:hint="eastAsia" w:ascii="宋体" w:hAnsi="宋体" w:eastAsia="宋体" w:cs="宋体"/>
              <w:b/>
              <w:bCs/>
            </w:rPr>
          </w:pPr>
          <w:r>
            <w:rPr>
              <w:rFonts w:hint="eastAsia" w:ascii="宋体" w:hAnsi="宋体" w:eastAsia="宋体" w:cs="宋体"/>
              <w:b/>
              <w:bCs/>
              <w:sz w:val="21"/>
            </w:rPr>
            <w:t>目录</w:t>
          </w:r>
        </w:p>
        <w:p w14:paraId="299389CF">
          <w:pPr>
            <w:pStyle w:val="13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TOC \o "1-3" \h \u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_Toc12899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kern w:val="0"/>
              <w:szCs w:val="28"/>
              <w:lang w:val="en-US"/>
            </w:rPr>
            <w:t xml:space="preserve">一、 </w:t>
          </w:r>
          <w:r>
            <w:rPr>
              <w:rFonts w:hint="eastAsia" w:ascii="宋体" w:hAnsi="宋体" w:eastAsia="宋体" w:cs="宋体"/>
              <w:bCs/>
              <w:kern w:val="0"/>
              <w:szCs w:val="28"/>
            </w:rPr>
            <w:t>登录商城</w:t>
          </w:r>
          <w:r>
            <w:tab/>
          </w:r>
          <w:r>
            <w:fldChar w:fldCharType="begin"/>
          </w:r>
          <w:r>
            <w:instrText xml:space="preserve"> PAGEREF _Toc12899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0F79B5AB">
          <w:pPr>
            <w:pStyle w:val="13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_Toc10469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lang w:val="en-US" w:eastAsia="zh-CN"/>
            </w:rPr>
            <w:t>二、 信息管理</w:t>
          </w:r>
          <w:r>
            <w:tab/>
          </w:r>
          <w:r>
            <w:fldChar w:fldCharType="begin"/>
          </w:r>
          <w:r>
            <w:instrText xml:space="preserve"> PAGEREF _Toc10469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16765DAC">
          <w:pPr>
            <w:pStyle w:val="16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_Toc24524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default" w:ascii="宋体" w:hAnsi="宋体" w:eastAsia="宋体" w:cs="宋体"/>
              <w:bCs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szCs w:val="24"/>
              <w:vertAlign w:val="baseline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2.1、 </w:t>
          </w:r>
          <w:r>
            <w:rPr>
              <w:rFonts w:hint="eastAsia" w:ascii="宋体" w:hAnsi="宋体" w:eastAsia="宋体" w:cs="宋体"/>
              <w:lang w:val="en-US" w:eastAsia="zh-CN"/>
            </w:rPr>
            <w:t>基本信息</w:t>
          </w:r>
          <w:r>
            <w:tab/>
          </w:r>
          <w:r>
            <w:fldChar w:fldCharType="begin"/>
          </w:r>
          <w:r>
            <w:instrText xml:space="preserve"> PAGEREF _Toc24524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16D4826D">
          <w:pPr>
            <w:pStyle w:val="16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_Toc26501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default" w:ascii="宋体" w:hAnsi="宋体" w:eastAsia="宋体" w:cs="宋体"/>
              <w:bCs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:lang w:eastAsia="zh-CN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2.2、 </w:t>
          </w:r>
          <w:r>
            <w:rPr>
              <w:rFonts w:hint="eastAsia" w:ascii="宋体" w:hAnsi="宋体" w:eastAsia="宋体" w:cs="宋体"/>
              <w:lang w:val="en-US" w:eastAsia="zh-CN"/>
            </w:rPr>
            <w:t>修改密码</w:t>
          </w:r>
          <w:r>
            <w:tab/>
          </w:r>
          <w:r>
            <w:fldChar w:fldCharType="begin"/>
          </w:r>
          <w:r>
            <w:instrText xml:space="preserve"> PAGEREF _Toc26501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7DF1A6AF">
          <w:pPr>
            <w:pStyle w:val="13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_Toc6141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lang w:val="en-US" w:eastAsia="zh-CN"/>
            </w:rPr>
            <w:t>三、 商品管理</w:t>
          </w:r>
          <w:r>
            <w:tab/>
          </w:r>
          <w:r>
            <w:fldChar w:fldCharType="begin"/>
          </w:r>
          <w:r>
            <w:instrText xml:space="preserve"> PAGEREF _Toc6141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5FC0AFC4">
          <w:pPr>
            <w:pStyle w:val="16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_Toc2265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default" w:ascii="宋体" w:hAnsi="宋体" w:eastAsia="宋体" w:cs="宋体"/>
              <w:bCs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:lang w:eastAsia="zh-CN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3.1、 </w:t>
          </w:r>
          <w:r>
            <w:rPr>
              <w:rFonts w:hint="eastAsia" w:ascii="宋体" w:hAnsi="宋体" w:eastAsia="宋体" w:cs="宋体"/>
              <w:lang w:val="en-US" w:eastAsia="zh-CN"/>
            </w:rPr>
            <w:t>运费模板管理</w:t>
          </w:r>
          <w:r>
            <w:tab/>
          </w:r>
          <w:r>
            <w:fldChar w:fldCharType="begin"/>
          </w:r>
          <w:r>
            <w:instrText xml:space="preserve"> PAGEREF _Toc2265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7CB5008C">
          <w:pPr>
            <w:pStyle w:val="16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_Toc25583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default" w:ascii="宋体" w:hAnsi="宋体" w:eastAsia="宋体" w:cs="宋体"/>
              <w:bCs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:lang w:eastAsia="zh-CN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3.2、 </w:t>
          </w:r>
          <w:r>
            <w:rPr>
              <w:rFonts w:hint="eastAsia" w:ascii="宋体" w:hAnsi="宋体" w:eastAsia="宋体" w:cs="宋体"/>
              <w:lang w:val="en-US" w:eastAsia="zh-CN"/>
            </w:rPr>
            <w:t>发布商品</w:t>
          </w:r>
          <w:r>
            <w:tab/>
          </w:r>
          <w:r>
            <w:fldChar w:fldCharType="begin"/>
          </w:r>
          <w:r>
            <w:instrText xml:space="preserve"> PAGEREF _Toc25583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492E18BF">
          <w:pPr>
            <w:pStyle w:val="16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_Toc27746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default" w:ascii="宋体" w:hAnsi="宋体" w:eastAsia="宋体" w:cs="宋体"/>
              <w:bCs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:lang w:eastAsia="zh-CN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3.3、 </w:t>
          </w:r>
          <w:r>
            <w:rPr>
              <w:rFonts w:hint="eastAsia" w:ascii="宋体" w:hAnsi="宋体" w:eastAsia="宋体" w:cs="宋体"/>
              <w:lang w:val="en-US" w:eastAsia="zh-CN"/>
            </w:rPr>
            <w:t>在售中商品</w:t>
          </w:r>
          <w:r>
            <w:tab/>
          </w:r>
          <w:r>
            <w:fldChar w:fldCharType="begin"/>
          </w:r>
          <w:r>
            <w:instrText xml:space="preserve"> PAGEREF _Toc27746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7F65E3AB">
          <w:pPr>
            <w:pStyle w:val="16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_Toc24025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default" w:ascii="宋体" w:hAnsi="宋体" w:eastAsia="宋体" w:cs="宋体"/>
              <w:bCs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:lang w:eastAsia="zh-CN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3.4、 </w:t>
          </w:r>
          <w:r>
            <w:rPr>
              <w:rFonts w:hint="eastAsia" w:ascii="宋体" w:hAnsi="宋体" w:eastAsia="宋体" w:cs="宋体"/>
              <w:lang w:val="en-US" w:eastAsia="zh-CN"/>
            </w:rPr>
            <w:t>待售商品</w:t>
          </w:r>
          <w:r>
            <w:tab/>
          </w:r>
          <w:r>
            <w:fldChar w:fldCharType="begin"/>
          </w:r>
          <w:r>
            <w:instrText xml:space="preserve"> PAGEREF _Toc24025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07E0D8A2">
          <w:pPr>
            <w:pStyle w:val="13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_Toc8498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lang w:val="en-US"/>
            </w:rPr>
            <w:t xml:space="preserve">四、 </w:t>
          </w:r>
          <w:r>
            <w:rPr>
              <w:rFonts w:hint="eastAsia" w:ascii="宋体" w:hAnsi="宋体" w:eastAsia="宋体" w:cs="宋体"/>
            </w:rPr>
            <w:t>直购</w:t>
          </w:r>
          <w:r>
            <w:rPr>
              <w:rFonts w:hint="eastAsia" w:ascii="宋体" w:hAnsi="宋体" w:eastAsia="宋体" w:cs="宋体"/>
              <w:lang w:val="en-US" w:eastAsia="zh-CN"/>
            </w:rPr>
            <w:t>操作</w:t>
          </w:r>
          <w:r>
            <w:tab/>
          </w:r>
          <w:r>
            <w:fldChar w:fldCharType="begin"/>
          </w:r>
          <w:r>
            <w:instrText xml:space="preserve"> PAGEREF _Toc8498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3405B03E">
          <w:pPr>
            <w:pStyle w:val="16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_Toc10073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default" w:ascii="宋体" w:hAnsi="宋体" w:eastAsia="宋体" w:cs="宋体"/>
              <w:bCs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:lang w:val="en-US" w:eastAsia="zh-CN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4.1、 </w:t>
          </w:r>
          <w:r>
            <w:rPr>
              <w:rFonts w:hint="eastAsia" w:ascii="宋体" w:hAnsi="宋体" w:eastAsia="宋体" w:cs="宋体"/>
              <w:lang w:val="en-US" w:eastAsia="zh-CN"/>
            </w:rPr>
            <w:t>合同签署</w:t>
          </w:r>
          <w:r>
            <w:tab/>
          </w:r>
          <w:r>
            <w:fldChar w:fldCharType="begin"/>
          </w:r>
          <w:r>
            <w:instrText xml:space="preserve"> PAGEREF _Toc10073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45ACDFC9">
          <w:pPr>
            <w:pStyle w:val="16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_Toc7676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default" w:ascii="宋体" w:hAnsi="宋体" w:eastAsia="宋体" w:cs="宋体"/>
              <w:bCs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:lang w:val="en-US" w:eastAsia="zh-CN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4.2、 </w:t>
          </w:r>
          <w:r>
            <w:rPr>
              <w:rFonts w:hint="eastAsia" w:ascii="宋体" w:hAnsi="宋体" w:eastAsia="宋体" w:cs="宋体"/>
              <w:lang w:val="en-US" w:eastAsia="zh-CN"/>
            </w:rPr>
            <w:t>供应商确认</w:t>
          </w:r>
          <w:r>
            <w:tab/>
          </w:r>
          <w:r>
            <w:fldChar w:fldCharType="begin"/>
          </w:r>
          <w:r>
            <w:instrText xml:space="preserve"> PAGEREF _Toc7676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61B6112D">
          <w:pPr>
            <w:pStyle w:val="16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_Toc29116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default" w:ascii="宋体" w:hAnsi="宋体" w:eastAsia="宋体" w:cs="宋体"/>
              <w:bCs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:lang w:val="en-US" w:eastAsia="zh-Hans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4.3、 </w:t>
          </w:r>
          <w:r>
            <w:rPr>
              <w:rFonts w:hint="eastAsia" w:ascii="宋体" w:hAnsi="宋体" w:eastAsia="宋体" w:cs="宋体"/>
              <w:lang w:val="en-US" w:eastAsia="zh-Hans"/>
            </w:rPr>
            <w:t>供应商发货</w:t>
          </w:r>
          <w:r>
            <w:tab/>
          </w:r>
          <w:r>
            <w:fldChar w:fldCharType="begin"/>
          </w:r>
          <w:r>
            <w:instrText xml:space="preserve"> PAGEREF _Toc29116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0646F2CB">
          <w:pPr>
            <w:pStyle w:val="16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_Toc5813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default" w:ascii="宋体" w:hAnsi="宋体" w:eastAsia="宋体" w:cs="宋体"/>
              <w:bCs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:lang w:val="en-US" w:eastAsia="zh-CN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4.4、 </w:t>
          </w:r>
          <w:r>
            <w:rPr>
              <w:rFonts w:hint="eastAsia" w:ascii="宋体" w:hAnsi="宋体" w:eastAsia="宋体" w:cs="宋体"/>
              <w:lang w:val="en-US" w:eastAsia="zh-CN"/>
            </w:rPr>
            <w:t>售后管理（非必要流程）</w:t>
          </w:r>
          <w:r>
            <w:tab/>
          </w:r>
          <w:r>
            <w:fldChar w:fldCharType="begin"/>
          </w:r>
          <w:r>
            <w:instrText xml:space="preserve"> PAGEREF _Toc5813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7E065038">
          <w:pPr>
            <w:pStyle w:val="13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_Toc12690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lang w:val="en-US" w:eastAsia="zh-CN"/>
            </w:rPr>
            <w:t>五、 采购结算</w:t>
          </w:r>
          <w:r>
            <w:tab/>
          </w:r>
          <w:r>
            <w:fldChar w:fldCharType="begin"/>
          </w:r>
          <w:r>
            <w:instrText xml:space="preserve"> PAGEREF _Toc12690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44A3DA5D">
          <w:pPr>
            <w:pStyle w:val="16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_Toc17489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default" w:ascii="宋体" w:hAnsi="宋体" w:eastAsia="宋体" w:cs="宋体"/>
              <w:bCs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:lang w:val="en-US" w:eastAsia="zh-CN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5.1、 </w:t>
          </w:r>
          <w:r>
            <w:rPr>
              <w:rFonts w:hint="eastAsia" w:ascii="宋体" w:hAnsi="宋体" w:eastAsia="宋体" w:cs="宋体"/>
              <w:lang w:val="en-US" w:eastAsia="zh-CN"/>
            </w:rPr>
            <w:t>待结算订单</w:t>
          </w:r>
          <w:r>
            <w:tab/>
          </w:r>
          <w:r>
            <w:fldChar w:fldCharType="begin"/>
          </w:r>
          <w:r>
            <w:instrText xml:space="preserve"> PAGEREF _Toc17489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5F7E49F6">
          <w:pPr>
            <w:pStyle w:val="16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_Toc8190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default" w:ascii="宋体" w:hAnsi="宋体" w:eastAsia="宋体" w:cs="宋体"/>
              <w:bCs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:lang w:val="en-US" w:eastAsia="zh-CN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5.2、 </w:t>
          </w:r>
          <w:r>
            <w:rPr>
              <w:rFonts w:hint="eastAsia" w:ascii="宋体" w:hAnsi="宋体" w:eastAsia="宋体" w:cs="宋体"/>
              <w:lang w:val="en-US" w:eastAsia="zh-CN"/>
            </w:rPr>
            <w:t>结算订单</w:t>
          </w:r>
          <w:r>
            <w:tab/>
          </w:r>
          <w:r>
            <w:fldChar w:fldCharType="begin"/>
          </w:r>
          <w:r>
            <w:instrText xml:space="preserve"> PAGEREF _Toc8190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2FFB309F">
          <w:pPr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</w:rPr>
            <w:fldChar w:fldCharType="end"/>
          </w:r>
        </w:p>
      </w:sdtContent>
    </w:sdt>
    <w:p w14:paraId="39B4D69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br w:type="page"/>
      </w:r>
    </w:p>
    <w:p w14:paraId="23BC4CCC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</w:pPr>
      <w:bookmarkStart w:id="1" w:name="_Toc12899"/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登录商城</w:t>
      </w:r>
      <w:bookmarkEnd w:id="0"/>
      <w:bookmarkEnd w:id="1"/>
    </w:p>
    <w:p w14:paraId="65C90EA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jc w:val="both"/>
        <w:textAlignment w:val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登录网址：</w:t>
      </w:r>
    </w:p>
    <w:p w14:paraId="5DCA846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jc w:val="both"/>
        <w:textAlignment w:val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yellow"/>
          <w:lang w:val="en-US" w:eastAsia="zh-CN"/>
        </w:rPr>
        <w:t>https://ec.cneptp.com/ZZMall/hainanzq/pages/index/index.html</w:t>
      </w:r>
      <w:r>
        <w:rPr>
          <w:rFonts w:hint="eastAsia" w:ascii="宋体" w:hAnsi="宋体" w:cs="宋体"/>
          <w:color w:val="auto"/>
          <w:sz w:val="24"/>
          <w:highlight w:val="yellow"/>
          <w:lang w:val="en-US" w:eastAsia="zh-CN"/>
        </w:rPr>
        <w:t>，</w:t>
      </w:r>
      <w:r>
        <w:rPr>
          <w:rFonts w:hint="eastAsia" w:ascii="宋体" w:hAnsi="宋体" w:eastAsia="宋体" w:cs="宋体"/>
          <w:sz w:val="24"/>
          <w:lang w:val="en-US" w:eastAsia="zh-CN"/>
        </w:rPr>
        <w:t>进入</w:t>
      </w:r>
      <w:bookmarkStart w:id="26" w:name="_GoBack"/>
      <w:bookmarkEnd w:id="26"/>
      <w:r>
        <w:rPr>
          <w:rFonts w:hint="eastAsia" w:ascii="宋体" w:hAnsi="宋体" w:eastAsia="宋体" w:cs="宋体"/>
          <w:sz w:val="24"/>
          <w:lang w:val="en-US" w:eastAsia="zh-CN"/>
        </w:rPr>
        <w:t>阳光优采平台，看到右侧的【登录】按钮</w:t>
      </w:r>
    </w:p>
    <w:p w14:paraId="4804047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jc w:val="both"/>
        <w:textAlignment w:val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点击【登录】后，跳转登录页面</w:t>
      </w:r>
      <w:r>
        <w:rPr>
          <w:rFonts w:hint="eastAsia" w:ascii="宋体" w:hAnsi="宋体" w:cs="宋体"/>
          <w:sz w:val="24"/>
          <w:lang w:val="en-US" w:eastAsia="zh-CN"/>
        </w:rPr>
        <w:t>，</w:t>
      </w:r>
      <w:r>
        <w:rPr>
          <w:rFonts w:hint="eastAsia" w:ascii="宋体" w:hAnsi="宋体" w:eastAsia="宋体" w:cs="宋体"/>
          <w:sz w:val="24"/>
          <w:lang w:val="en-US" w:eastAsia="zh-CN"/>
        </w:rPr>
        <w:t>输入账号密码：</w:t>
      </w:r>
    </w:p>
    <w:p w14:paraId="4681311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jc w:val="both"/>
        <w:textAlignment w:val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账号：个人账号</w:t>
      </w:r>
    </w:p>
    <w:p w14:paraId="4055FB0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jc w:val="both"/>
        <w:textAlignment w:val="auto"/>
        <w:rPr>
          <w:rFonts w:hint="eastAsia" w:ascii="宋体" w:hAnsi="宋体" w:eastAsia="宋体" w:cs="宋体"/>
          <w:b/>
          <w:bCs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密码：</w:t>
      </w:r>
      <w:r>
        <w:rPr>
          <w:rFonts w:hint="eastAsia" w:ascii="宋体" w:hAnsi="宋体" w:eastAsia="宋体" w:cs="宋体"/>
          <w:sz w:val="24"/>
          <w:highlight w:val="yellow"/>
          <w:shd w:val="clear" w:color="FFFFFF" w:fill="D9D9D9"/>
          <w:lang w:val="en-US" w:eastAsia="zh-CN"/>
        </w:rPr>
        <w:t>......</w:t>
      </w:r>
    </w:p>
    <w:p w14:paraId="001FDA2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lang w:eastAsia="zh-CN"/>
        </w:rPr>
        <w:drawing>
          <wp:inline distT="0" distB="0" distL="114300" distR="114300">
            <wp:extent cx="5260340" cy="2607310"/>
            <wp:effectExtent l="0" t="0" r="6985" b="2540"/>
            <wp:docPr id="13" name="图片 13" descr="2afe4018-9190-4ebb-9c03-c6464f5cef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2afe4018-9190-4ebb-9c03-c6464f5cef4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60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ED6E5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bookmarkStart w:id="2" w:name="_Toc10469"/>
      <w:r>
        <w:rPr>
          <w:rFonts w:hint="eastAsia" w:ascii="宋体" w:hAnsi="宋体" w:eastAsia="宋体" w:cs="宋体"/>
          <w:lang w:val="en-US" w:eastAsia="zh-CN"/>
        </w:rPr>
        <w:t>信息管理</w:t>
      </w:r>
      <w:bookmarkEnd w:id="2"/>
    </w:p>
    <w:p w14:paraId="5F685CC0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000000"/>
          <w:szCs w:val="24"/>
        </w:rPr>
      </w:pPr>
      <w:bookmarkStart w:id="3" w:name="_Toc24524"/>
      <w:bookmarkStart w:id="4" w:name="_Toc9173"/>
      <w:r>
        <w:rPr>
          <w:rFonts w:hint="eastAsia" w:ascii="宋体" w:hAnsi="宋体" w:eastAsia="宋体" w:cs="宋体"/>
          <w:lang w:val="en-US" w:eastAsia="zh-CN"/>
        </w:rPr>
        <w:t>基本信息</w:t>
      </w:r>
      <w:bookmarkEnd w:id="3"/>
      <w:bookmarkEnd w:id="4"/>
    </w:p>
    <w:p w14:paraId="12F4C1C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菜单路径：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我的工作台-信息管理-基础信息</w:t>
      </w:r>
    </w:p>
    <w:p w14:paraId="389DB8B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功能介绍：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如果供应商单位信息变更，可在此模块进行修改。</w:t>
      </w:r>
    </w:p>
    <w:p w14:paraId="33ABE4F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操作说明：</w:t>
      </w:r>
    </w:p>
    <w:p w14:paraId="77E68C2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点击【修改信息】，可对自己的单位信息进行修改，包括基本信息、企业基础资质要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求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、品牌与资质要求、运营与供应链能力要求。</w:t>
      </w:r>
    </w:p>
    <w:p w14:paraId="2D18813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5271770" cy="2458085"/>
            <wp:effectExtent l="0" t="0" r="1270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5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8038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修改信息后，点击【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保存修改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】按钮，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即可保存成功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。</w:t>
      </w:r>
    </w:p>
    <w:p w14:paraId="1EA15C9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drawing>
          <wp:inline distT="0" distB="0" distL="114300" distR="114300">
            <wp:extent cx="5266690" cy="2543175"/>
            <wp:effectExtent l="0" t="0" r="635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16EAB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lang w:eastAsia="zh-CN"/>
        </w:rPr>
      </w:pPr>
    </w:p>
    <w:p w14:paraId="3BE9EFDB">
      <w:pPr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修改完信息后，点击【下一步】，跳转至查看信息页面</w:t>
      </w:r>
      <w:r>
        <w:rPr>
          <w:rFonts w:hint="eastAsia" w:ascii="宋体" w:hAnsi="宋体" w:cs="宋体"/>
          <w:lang w:val="en-US" w:eastAsia="zh-CN"/>
        </w:rPr>
        <w:t>。</w:t>
      </w:r>
    </w:p>
    <w:p w14:paraId="18E47A90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2543175"/>
            <wp:effectExtent l="0" t="0" r="1016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D9D0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可再次核对信息，无误后点击【提交信息】，相关信息会提交至审核人员处审核。</w:t>
      </w:r>
    </w:p>
    <w:p w14:paraId="74D52F9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5266690" cy="2543175"/>
            <wp:effectExtent l="0" t="0" r="635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076F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说明：单位信息未被审核通过期间，供应商无法对单位信息进行修改。</w:t>
      </w:r>
    </w:p>
    <w:p w14:paraId="24B109B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drawing>
          <wp:inline distT="0" distB="0" distL="114300" distR="114300">
            <wp:extent cx="5266690" cy="2543175"/>
            <wp:effectExtent l="0" t="0" r="6350" b="1905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62A69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eastAsia="zh-CN"/>
        </w:rPr>
      </w:pPr>
      <w:bookmarkStart w:id="5" w:name="_Toc26501"/>
      <w:r>
        <w:rPr>
          <w:rFonts w:hint="eastAsia" w:ascii="宋体" w:hAnsi="宋体" w:eastAsia="宋体" w:cs="宋体"/>
          <w:lang w:val="en-US" w:eastAsia="zh-CN"/>
        </w:rPr>
        <w:t>修改密码</w:t>
      </w:r>
      <w:bookmarkEnd w:id="5"/>
    </w:p>
    <w:p w14:paraId="092B6C0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eastAsia="zh-CN"/>
        </w:rPr>
        <w:t>菜单路径：</w:t>
      </w:r>
      <w:r>
        <w:rPr>
          <w:rFonts w:hint="eastAsia" w:ascii="宋体" w:hAnsi="宋体" w:eastAsia="宋体" w:cs="宋体"/>
          <w:lang w:val="en-US" w:eastAsia="zh-CN"/>
        </w:rPr>
        <w:t>我的工作台-信息管理-修改密码</w:t>
      </w:r>
    </w:p>
    <w:p w14:paraId="4B6E975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功能介绍：</w:t>
      </w:r>
      <w:r>
        <w:rPr>
          <w:rFonts w:hint="eastAsia" w:ascii="宋体" w:hAnsi="宋体" w:eastAsia="宋体" w:cs="宋体"/>
          <w:lang w:val="en-US" w:eastAsia="zh-CN"/>
        </w:rPr>
        <w:t>供应商如果想要修改密码，可进入该模块进行操作。</w:t>
      </w:r>
    </w:p>
    <w:p w14:paraId="1FBA56D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操作说明：</w:t>
      </w:r>
      <w:r>
        <w:rPr>
          <w:rFonts w:hint="eastAsia" w:ascii="宋体" w:hAnsi="宋体" w:eastAsia="宋体" w:cs="宋体"/>
          <w:lang w:val="en-US" w:eastAsia="zh-CN"/>
        </w:rPr>
        <w:t>进入模块后填写原密码、新密码并确认新密码，点击【修改密码】即可修改成功。</w:t>
      </w:r>
    </w:p>
    <w:p w14:paraId="41B1C0E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5271770" cy="1103630"/>
            <wp:effectExtent l="0" t="0" r="5080" b="1270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5989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说明：密码复杂度为长度不小于8位，且拥有小写、大写字母、数字、特殊字符4种组合中的4种。</w:t>
      </w:r>
    </w:p>
    <w:p w14:paraId="1EACCC64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eastAsia="zh-CN"/>
        </w:rPr>
      </w:pPr>
      <w:bookmarkStart w:id="6" w:name="_Toc6141"/>
      <w:r>
        <w:rPr>
          <w:rFonts w:hint="eastAsia" w:ascii="宋体" w:hAnsi="宋体" w:eastAsia="宋体" w:cs="宋体"/>
          <w:lang w:val="en-US" w:eastAsia="zh-CN"/>
        </w:rPr>
        <w:t>商品管理</w:t>
      </w:r>
      <w:bookmarkEnd w:id="6"/>
    </w:p>
    <w:p w14:paraId="3BA7147B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eastAsia="zh-CN"/>
        </w:rPr>
      </w:pPr>
      <w:bookmarkStart w:id="7" w:name="_Toc2265"/>
      <w:r>
        <w:rPr>
          <w:rFonts w:hint="eastAsia" w:ascii="宋体" w:hAnsi="宋体" w:eastAsia="宋体" w:cs="宋体"/>
          <w:lang w:val="en-US" w:eastAsia="zh-CN"/>
        </w:rPr>
        <w:t>运费模板管理</w:t>
      </w:r>
      <w:bookmarkEnd w:id="7"/>
    </w:p>
    <w:p w14:paraId="23F4AED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eastAsia="zh-CN"/>
        </w:rPr>
        <w:t>菜单路径：</w:t>
      </w:r>
      <w:r>
        <w:rPr>
          <w:rFonts w:hint="eastAsia" w:ascii="宋体" w:hAnsi="宋体" w:eastAsia="宋体" w:cs="宋体"/>
          <w:lang w:val="en-US" w:eastAsia="zh-CN"/>
        </w:rPr>
        <w:t>我的工作台-商品管理-运费模板管理</w:t>
      </w:r>
    </w:p>
    <w:p w14:paraId="448B3EB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功能介绍：</w:t>
      </w:r>
      <w:r>
        <w:rPr>
          <w:rFonts w:hint="eastAsia" w:ascii="宋体" w:hAnsi="宋体" w:eastAsia="宋体" w:cs="宋体"/>
          <w:lang w:val="en-US" w:eastAsia="zh-CN"/>
        </w:rPr>
        <w:t>供应商在发布商品前，需要先维护运费模板。模板完善后，会用于发布商品处关联使用。</w:t>
      </w:r>
    </w:p>
    <w:p w14:paraId="0717700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操作说明：</w:t>
      </w:r>
      <w:r>
        <w:rPr>
          <w:rFonts w:hint="eastAsia" w:ascii="宋体" w:hAnsi="宋体" w:eastAsia="宋体" w:cs="宋体"/>
          <w:lang w:val="en-US" w:eastAsia="zh-CN"/>
        </w:rPr>
        <w:t>点击【新增模板】进入新增模板页面，填写模板名称、运费金额、是否包邮、包邮金额（如果不包邮则无需填写）、运费模板适用地区。</w:t>
      </w:r>
    </w:p>
    <w:p w14:paraId="69E27AF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</w:p>
    <w:p w14:paraId="7DD9CFD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5266690" cy="1165225"/>
            <wp:effectExtent l="0" t="0" r="0" b="0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rcRect b="5418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FEF8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5266690" cy="2543175"/>
            <wp:effectExtent l="0" t="0" r="10160" b="9525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0B31B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eastAsia="zh-CN"/>
        </w:rPr>
      </w:pPr>
      <w:bookmarkStart w:id="8" w:name="_Toc25583"/>
      <w:r>
        <w:rPr>
          <w:rFonts w:hint="eastAsia" w:ascii="宋体" w:hAnsi="宋体" w:eastAsia="宋体" w:cs="宋体"/>
          <w:lang w:val="en-US" w:eastAsia="zh-CN"/>
        </w:rPr>
        <w:t>发布商品</w:t>
      </w:r>
      <w:bookmarkEnd w:id="8"/>
    </w:p>
    <w:p w14:paraId="0CCF308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eastAsia="zh-CN"/>
        </w:rPr>
        <w:t>菜单路径：</w:t>
      </w:r>
      <w:r>
        <w:rPr>
          <w:rFonts w:hint="eastAsia" w:ascii="宋体" w:hAnsi="宋体" w:eastAsia="宋体" w:cs="宋体"/>
          <w:lang w:val="en-US" w:eastAsia="zh-CN"/>
        </w:rPr>
        <w:t>我的工作台-商品管理-发布商品</w:t>
      </w:r>
    </w:p>
    <w:p w14:paraId="269990D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功能介绍：</w:t>
      </w:r>
      <w:r>
        <w:rPr>
          <w:rFonts w:hint="eastAsia" w:ascii="宋体" w:hAnsi="宋体" w:eastAsia="宋体" w:cs="宋体"/>
          <w:lang w:val="en-US" w:eastAsia="zh-CN"/>
        </w:rPr>
        <w:t>供应商可在平台商品库中挑选同款商品进行商品发布操作。</w:t>
      </w:r>
    </w:p>
    <w:p w14:paraId="28717DE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操作说明：</w:t>
      </w:r>
    </w:p>
    <w:p w14:paraId="7F3C8FE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1、</w:t>
      </w:r>
      <w:r>
        <w:rPr>
          <w:rFonts w:hint="eastAsia" w:ascii="宋体" w:hAnsi="宋体" w:eastAsia="宋体" w:cs="宋体"/>
          <w:lang w:val="en-US" w:eastAsia="zh-CN"/>
        </w:rPr>
        <w:t>点击【发布我的商品】进入商品列表页面，供应商可通过商品类别、商品名称、品牌、参数挑选到想要发布的同款商品。</w:t>
      </w:r>
    </w:p>
    <w:p w14:paraId="6049359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5266690" cy="2543175"/>
            <wp:effectExtent l="0" t="0" r="6350" b="1905"/>
            <wp:docPr id="1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6093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5266690" cy="2543175"/>
            <wp:effectExtent l="0" t="0" r="6350" b="1905"/>
            <wp:docPr id="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FD84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2、挑选到同款商品后，点击【确认选择】则可进入到发布商品页面。</w:t>
      </w:r>
    </w:p>
    <w:p w14:paraId="0FA8E01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5266690" cy="2543175"/>
            <wp:effectExtent l="0" t="0" r="6350" b="1905"/>
            <wp:docPr id="1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496F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3、在该页面需要完善商品的基本信息，包括：</w:t>
      </w:r>
    </w:p>
    <w:p w14:paraId="5078BC9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01商品详情</w:t>
      </w:r>
    </w:p>
    <w:p w14:paraId="679036F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商品展示主图（1张，必传）、商品展示辅图（最多上传4张，非必传）</w:t>
      </w:r>
    </w:p>
    <w:p w14:paraId="6045EA1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说明：为了更好的展示商品，建议上传正方形图片，分辨率不低于421*421</w:t>
      </w:r>
    </w:p>
    <w:p w14:paraId="6116458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5266690" cy="1752600"/>
            <wp:effectExtent l="0" t="0" r="0" b="0"/>
            <wp:docPr id="2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4"/>
                    <pic:cNvPicPr>
                      <a:picLocks noChangeAspect="1"/>
                    </pic:cNvPicPr>
                  </pic:nvPicPr>
                  <pic:blipFill>
                    <a:blip r:embed="rId21"/>
                    <a:srcRect b="3108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69A3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02商品说明</w:t>
      </w:r>
    </w:p>
    <w:p w14:paraId="2AB6AB8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为必填项，可上传文字及产品介绍图片。</w:t>
      </w:r>
    </w:p>
    <w:p w14:paraId="36C498F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5268595" cy="1352550"/>
            <wp:effectExtent l="0" t="0" r="8255" b="0"/>
            <wp:docPr id="2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1DE2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03上架设置</w:t>
      </w:r>
    </w:p>
    <w:p w14:paraId="0FE7577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FF0000"/>
          <w:lang w:val="en-US" w:eastAsia="zh-CN"/>
        </w:rPr>
      </w:pPr>
      <w:r>
        <w:rPr>
          <w:rFonts w:hint="eastAsia" w:ascii="宋体" w:hAnsi="宋体" w:eastAsia="宋体" w:cs="宋体"/>
          <w:color w:val="FF0000"/>
          <w:lang w:val="en-US" w:eastAsia="zh-CN"/>
        </w:rPr>
        <w:t>（1）价格：必填，不得高于平台的合理价格区间上限；</w:t>
      </w:r>
    </w:p>
    <w:p w14:paraId="4CEA649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（2）京东价格、链接：必填，需在京东搜索同款在售商品价格及链接；</w:t>
      </w:r>
    </w:p>
    <w:p w14:paraId="63966D9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（3）库存、起订量：必填，按实际情况填写即可。</w:t>
      </w:r>
    </w:p>
    <w:p w14:paraId="70438F2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5267325" cy="889000"/>
            <wp:effectExtent l="0" t="0" r="9525" b="6350"/>
            <wp:docPr id="2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E0DE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04运费模板</w:t>
      </w:r>
    </w:p>
    <w:p w14:paraId="6B377F9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点击【选择模板】，可勾选想要配置的运费模板。挑选完成后点击【确认选择】。</w:t>
      </w:r>
    </w:p>
    <w:p w14:paraId="53FA15E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5269865" cy="1070610"/>
            <wp:effectExtent l="0" t="0" r="6985" b="15240"/>
            <wp:docPr id="3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07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F6BB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5266690" cy="2543175"/>
            <wp:effectExtent l="0" t="0" r="10160" b="9525"/>
            <wp:docPr id="3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B91F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4、以下信息完善后，点击【修改保存】即可保存商品信息，点击【上架预览】支持预览上架后在系统展示的商品详情，点击【提交】则提交至审核人员处审核。</w:t>
      </w:r>
    </w:p>
    <w:p w14:paraId="1A3376D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5273040" cy="845820"/>
            <wp:effectExtent l="0" t="0" r="3810" b="11430"/>
            <wp:docPr id="3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A936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5、商品审核情况可在【处理历史】中查看。</w:t>
      </w:r>
    </w:p>
    <w:p w14:paraId="1E02B9F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5259070" cy="563245"/>
            <wp:effectExtent l="0" t="0" r="17780" b="8255"/>
            <wp:docPr id="3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92EA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6、商品提交审核后，商品列表页中商品的上架状态会变为【待上架】状态，审核通过后会变为【已上架】，同时平台也会对商品信息进行敏感检测，检测结果也会在列表中展示。</w:t>
      </w:r>
    </w:p>
    <w:p w14:paraId="48A993D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5266690" cy="1907540"/>
            <wp:effectExtent l="0" t="0" r="6350" b="12700"/>
            <wp:docPr id="3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2"/>
                    <pic:cNvPicPr>
                      <a:picLocks noChangeAspect="1"/>
                    </pic:cNvPicPr>
                  </pic:nvPicPr>
                  <pic:blipFill>
                    <a:blip r:embed="rId28"/>
                    <a:srcRect b="2499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04C52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eastAsia="zh-CN"/>
        </w:rPr>
      </w:pPr>
      <w:bookmarkStart w:id="9" w:name="_Toc27746"/>
      <w:r>
        <w:rPr>
          <w:rFonts w:hint="eastAsia" w:ascii="宋体" w:hAnsi="宋体" w:eastAsia="宋体" w:cs="宋体"/>
          <w:lang w:val="en-US" w:eastAsia="zh-CN"/>
        </w:rPr>
        <w:t>在售中商品</w:t>
      </w:r>
      <w:bookmarkEnd w:id="9"/>
    </w:p>
    <w:p w14:paraId="520AF1F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eastAsia="zh-CN"/>
        </w:rPr>
        <w:t>菜单路径：</w:t>
      </w:r>
      <w:r>
        <w:rPr>
          <w:rFonts w:hint="eastAsia" w:ascii="宋体" w:hAnsi="宋体" w:eastAsia="宋体" w:cs="宋体"/>
          <w:lang w:val="en-US" w:eastAsia="zh-CN"/>
        </w:rPr>
        <w:t>我的工作台-商品管理-在售中商品</w:t>
      </w:r>
    </w:p>
    <w:p w14:paraId="4BDEF80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功能介绍：</w:t>
      </w:r>
      <w:r>
        <w:rPr>
          <w:rFonts w:hint="eastAsia" w:ascii="宋体" w:hAnsi="宋体" w:eastAsia="宋体" w:cs="宋体"/>
          <w:lang w:val="en-US" w:eastAsia="zh-CN"/>
        </w:rPr>
        <w:t>审核通过的商品会在此模块展示。如果想要修改商品信息，或是想要直接下架商品，都可以先在此模块进行下架操作。</w:t>
      </w:r>
    </w:p>
    <w:p w14:paraId="6763FFA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操作说明：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点击【下架商品】，即可下架相关商品，此时商品将无法购买。</w:t>
      </w:r>
    </w:p>
    <w:p w14:paraId="1B1515D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drawing>
          <wp:inline distT="0" distB="0" distL="114300" distR="114300">
            <wp:extent cx="5264785" cy="801370"/>
            <wp:effectExtent l="0" t="0" r="12065" b="17780"/>
            <wp:docPr id="41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B4705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eastAsia="zh-CN"/>
        </w:rPr>
      </w:pPr>
      <w:bookmarkStart w:id="10" w:name="_Toc24025"/>
      <w:r>
        <w:rPr>
          <w:rFonts w:hint="eastAsia" w:ascii="宋体" w:hAnsi="宋体" w:eastAsia="宋体" w:cs="宋体"/>
          <w:lang w:val="en-US" w:eastAsia="zh-CN"/>
        </w:rPr>
        <w:t>待售商品</w:t>
      </w:r>
      <w:bookmarkEnd w:id="10"/>
    </w:p>
    <w:p w14:paraId="21A956F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eastAsia="zh-CN"/>
        </w:rPr>
        <w:t>菜单路径：</w:t>
      </w:r>
      <w:r>
        <w:rPr>
          <w:rFonts w:hint="eastAsia" w:ascii="宋体" w:hAnsi="宋体" w:eastAsia="宋体" w:cs="宋体"/>
          <w:lang w:val="en-US" w:eastAsia="zh-CN"/>
        </w:rPr>
        <w:t>我的工作台-商品管理-待售商品</w:t>
      </w:r>
    </w:p>
    <w:p w14:paraId="05180A1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功能介绍：</w:t>
      </w:r>
      <w:r>
        <w:rPr>
          <w:rFonts w:hint="eastAsia" w:ascii="宋体" w:hAnsi="宋体" w:eastAsia="宋体" w:cs="宋体"/>
          <w:lang w:val="en-US" w:eastAsia="zh-CN"/>
        </w:rPr>
        <w:t>如果对在售中的商品进行了下架操作，商品则会在此模块展示，供应商可修改商品信息重新进行上架。</w:t>
      </w:r>
    </w:p>
    <w:p w14:paraId="1DF4797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操作说明：</w:t>
      </w:r>
    </w:p>
    <w:p w14:paraId="6D6732B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1、点击【上架】进入商品发布页面，供应商可对商品信息进行修改，完成后点击【提交审核】则提交至审核人员处审核。</w:t>
      </w:r>
    </w:p>
    <w:p w14:paraId="2B6DF22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drawing>
          <wp:inline distT="0" distB="0" distL="114300" distR="114300">
            <wp:extent cx="5266690" cy="2543175"/>
            <wp:effectExtent l="0" t="0" r="6350" b="1905"/>
            <wp:docPr id="42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D3E9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2、提交审核后，商品状态会变更为【审批中】状态。如果想要撤回审批重新修改信息，可在列表页中点击【撤销】则</w:t>
      </w:r>
      <w:r>
        <w:rPr>
          <w:rFonts w:hint="eastAsia" w:ascii="宋体" w:hAnsi="宋体" w:cs="宋体"/>
          <w:b w:val="0"/>
          <w:bCs w:val="0"/>
          <w:lang w:val="en-US" w:eastAsia="zh-CN"/>
        </w:rPr>
        <w:t>可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撤回审批申请。</w:t>
      </w:r>
    </w:p>
    <w:p w14:paraId="7A245CA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drawing>
          <wp:inline distT="0" distB="0" distL="114300" distR="114300">
            <wp:extent cx="5266690" cy="1725295"/>
            <wp:effectExtent l="0" t="0" r="10160" b="8255"/>
            <wp:docPr id="43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ED9C8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</w:rPr>
      </w:pPr>
      <w:bookmarkStart w:id="11" w:name="_Toc23151"/>
      <w:bookmarkStart w:id="12" w:name="_Toc8498"/>
      <w:r>
        <w:rPr>
          <w:rFonts w:hint="eastAsia" w:ascii="宋体" w:hAnsi="宋体" w:eastAsia="宋体" w:cs="宋体"/>
        </w:rPr>
        <w:t>直购</w:t>
      </w:r>
      <w:r>
        <w:rPr>
          <w:rFonts w:hint="eastAsia" w:ascii="宋体" w:hAnsi="宋体" w:eastAsia="宋体" w:cs="宋体"/>
          <w:lang w:val="en-US" w:eastAsia="zh-CN"/>
        </w:rPr>
        <w:t>操作</w:t>
      </w:r>
      <w:bookmarkEnd w:id="11"/>
      <w:bookmarkEnd w:id="12"/>
    </w:p>
    <w:p w14:paraId="27A2DAF1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bookmarkStart w:id="13" w:name="_Toc10073"/>
      <w:r>
        <w:rPr>
          <w:rFonts w:hint="eastAsia" w:ascii="宋体" w:hAnsi="宋体" w:eastAsia="宋体" w:cs="宋体"/>
          <w:lang w:val="en-US" w:eastAsia="zh-CN"/>
        </w:rPr>
        <w:t>合同签署</w:t>
      </w:r>
      <w:bookmarkEnd w:id="13"/>
    </w:p>
    <w:p w14:paraId="67BB73E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</w:rPr>
        <w:t>菜单路径：</w:t>
      </w:r>
      <w:r>
        <w:rPr>
          <w:rFonts w:hint="eastAsia" w:ascii="宋体" w:hAnsi="宋体" w:eastAsia="宋体" w:cs="宋体"/>
        </w:rPr>
        <w:t>我的</w:t>
      </w:r>
      <w:r>
        <w:rPr>
          <w:rFonts w:hint="eastAsia" w:ascii="宋体" w:hAnsi="宋体" w:eastAsia="宋体" w:cs="宋体"/>
          <w:lang w:val="en-US" w:eastAsia="zh-CN"/>
        </w:rPr>
        <w:t>工作台-电商采购-合同签署</w:t>
      </w:r>
    </w:p>
    <w:p w14:paraId="63B6773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功能介绍：</w:t>
      </w:r>
      <w:r>
        <w:rPr>
          <w:rFonts w:hint="eastAsia" w:ascii="宋体" w:hAnsi="宋体" w:eastAsia="宋体" w:cs="宋体"/>
          <w:lang w:val="en-US" w:eastAsia="zh-CN"/>
        </w:rPr>
        <w:t>供应商可在合同签署列表页查看所有合同签署信息，并对合同提交采购单位审批或者审批操作。（根据实际平台规则，合同可由供应商先发起/由采购人先发起）</w:t>
      </w:r>
    </w:p>
    <w:p w14:paraId="4823D62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操作说明：</w:t>
      </w:r>
    </w:p>
    <w:p w14:paraId="5EF816D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1、采购人的订单经由内部审批通过后，合同签署模块会出现一条数据。</w:t>
      </w:r>
    </w:p>
    <w:p w14:paraId="5F7B3F2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5268595" cy="1065530"/>
            <wp:effectExtent l="0" t="0" r="4445" b="1270"/>
            <wp:docPr id="4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2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65D4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2、根据实际平台规则，合同可由供应商先发起/由采购人先发起</w:t>
      </w:r>
    </w:p>
    <w:p w14:paraId="52B6359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（1）如果合同由供应商先发起，供应商可点击【操作】按钮，可进入合同详情页面进行操作。</w:t>
      </w:r>
    </w:p>
    <w:p w14:paraId="1FBF246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5266690" cy="1108075"/>
            <wp:effectExtent l="0" t="0" r="6350" b="4445"/>
            <wp:docPr id="4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2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10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A8DC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需填写03 合同信息</w:t>
      </w:r>
    </w:p>
    <w:p w14:paraId="16D7317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5266690" cy="2543175"/>
            <wp:effectExtent l="0" t="0" r="10160" b="9525"/>
            <wp:docPr id="50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D3C1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①合同上传方式分为“手动上传”以及“模板制作”（根据平台实际规则）；</w:t>
      </w:r>
    </w:p>
    <w:p w14:paraId="267D40D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②如果根据模板制作，填写完合同信息后，在“04 附件信息”中，点击【选择模板】，弹出合同编辑页面（首次点击人员需安装相应插件）</w:t>
      </w:r>
    </w:p>
    <w:p w14:paraId="07B6917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2638425" cy="900430"/>
            <wp:effectExtent l="0" t="0" r="9525" b="13970"/>
            <wp:docPr id="4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8DCB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drawing>
          <wp:inline distT="0" distB="0" distL="114300" distR="114300">
            <wp:extent cx="5258435" cy="4476115"/>
            <wp:effectExtent l="0" t="0" r="18415" b="635"/>
            <wp:docPr id="46" name="图片 46" descr="bebdc834-0e03-4f4d-895d-130de74118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bebdc834-0e03-4f4d-895d-130de741181b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447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850C0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bookmarkStart w:id="14" w:name="_Toc7676"/>
      <w:bookmarkStart w:id="15" w:name="_Toc218406292_WPSOffice_Level2"/>
      <w:bookmarkStart w:id="16" w:name="_Toc6183"/>
      <w:r>
        <w:rPr>
          <w:rFonts w:hint="eastAsia" w:ascii="宋体" w:hAnsi="宋体" w:eastAsia="宋体" w:cs="宋体"/>
          <w:lang w:val="en-US" w:eastAsia="zh-CN"/>
        </w:rPr>
        <w:t>供应商确认</w:t>
      </w:r>
      <w:bookmarkEnd w:id="14"/>
      <w:bookmarkEnd w:id="15"/>
      <w:bookmarkEnd w:id="16"/>
    </w:p>
    <w:p w14:paraId="4AC2514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</w:rPr>
        <w:t>菜单路径：</w:t>
      </w:r>
      <w:r>
        <w:rPr>
          <w:rFonts w:hint="eastAsia" w:ascii="宋体" w:hAnsi="宋体" w:eastAsia="宋体" w:cs="宋体"/>
        </w:rPr>
        <w:t>我的</w:t>
      </w:r>
      <w:r>
        <w:rPr>
          <w:rFonts w:hint="eastAsia" w:ascii="宋体" w:hAnsi="宋体" w:eastAsia="宋体" w:cs="宋体"/>
          <w:lang w:val="en-US" w:eastAsia="zh-CN"/>
        </w:rPr>
        <w:t>工作台-电商采购-订单管理</w:t>
      </w:r>
    </w:p>
    <w:p w14:paraId="49B0F2C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功能介绍：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合同签署完成后，供应商可在订单管理模块进行确认订单操作以及订单后续流程。</w:t>
      </w:r>
    </w:p>
    <w:p w14:paraId="3739299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操作说明：</w:t>
      </w:r>
    </w:p>
    <w:p w14:paraId="27D0FF3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1、</w:t>
      </w:r>
      <w:r>
        <w:rPr>
          <w:rFonts w:hint="eastAsia" w:ascii="宋体" w:hAnsi="宋体" w:eastAsia="宋体" w:cs="宋体"/>
        </w:rPr>
        <w:t>点击订单右侧【</w:t>
      </w:r>
      <w:r>
        <w:rPr>
          <w:rFonts w:hint="eastAsia" w:ascii="宋体" w:hAnsi="宋体" w:eastAsia="宋体" w:cs="宋体"/>
          <w:lang w:val="en-US" w:eastAsia="zh-CN"/>
        </w:rPr>
        <w:t>订单详情</w:t>
      </w:r>
      <w:r>
        <w:rPr>
          <w:rFonts w:hint="eastAsia" w:ascii="宋体" w:hAnsi="宋体" w:eastAsia="宋体" w:cs="宋体"/>
        </w:rPr>
        <w:t>】按钮，进入订单详情页面</w:t>
      </w:r>
      <w:r>
        <w:rPr>
          <w:rFonts w:hint="eastAsia" w:ascii="宋体" w:hAnsi="宋体" w:eastAsia="宋体" w:cs="宋体"/>
          <w:lang w:eastAsia="zh-CN"/>
        </w:rPr>
        <w:t>。</w:t>
      </w:r>
      <w:r>
        <w:rPr>
          <w:rFonts w:hint="eastAsia" w:ascii="宋体" w:hAnsi="宋体" w:eastAsia="宋体" w:cs="宋体"/>
          <w:lang w:val="en-US" w:eastAsia="zh-CN"/>
        </w:rPr>
        <w:t>点击【确认订单】即可确认订单。</w:t>
      </w:r>
    </w:p>
    <w:p w14:paraId="64D8084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drawing>
          <wp:inline distT="0" distB="0" distL="114300" distR="114300">
            <wp:extent cx="5266690" cy="2543175"/>
            <wp:effectExtent l="0" t="0" r="6350" b="1905"/>
            <wp:docPr id="52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3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A0A6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drawing>
          <wp:inline distT="0" distB="0" distL="114300" distR="114300">
            <wp:extent cx="5266690" cy="2543175"/>
            <wp:effectExtent l="0" t="0" r="6350" b="1905"/>
            <wp:docPr id="53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3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D41F4">
      <w:pPr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lang w:eastAsia="zh-Han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eastAsia="zh-Hans"/>
        </w:rPr>
        <w:t>供应商</w:t>
      </w: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/>
        </w:rPr>
        <w:t>确认订单</w:t>
      </w:r>
      <w:r>
        <w:rPr>
          <w:rFonts w:hint="eastAsia" w:ascii="宋体" w:hAnsi="宋体" w:eastAsia="宋体" w:cs="宋体"/>
          <w:color w:val="000000"/>
          <w:kern w:val="0"/>
          <w:sz w:val="24"/>
          <w:lang w:eastAsia="zh-Hans"/>
        </w:rPr>
        <w:t>后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，</w:t>
      </w:r>
      <w:r>
        <w:rPr>
          <w:rFonts w:hint="eastAsia" w:ascii="宋体" w:hAnsi="宋体" w:eastAsia="宋体" w:cs="宋体"/>
          <w:color w:val="000000"/>
          <w:kern w:val="0"/>
          <w:sz w:val="24"/>
          <w:lang w:eastAsia="zh-Hans"/>
        </w:rPr>
        <w:t>该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订单</w:t>
      </w: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/>
        </w:rPr>
        <w:t>状态变成【待发货】</w:t>
      </w:r>
      <w:r>
        <w:rPr>
          <w:rFonts w:hint="eastAsia" w:ascii="宋体" w:hAnsi="宋体" w:eastAsia="宋体" w:cs="宋体"/>
          <w:color w:val="000000"/>
          <w:kern w:val="0"/>
          <w:sz w:val="24"/>
          <w:lang w:eastAsia="zh-CN"/>
        </w:rPr>
        <w:t>。</w:t>
      </w:r>
    </w:p>
    <w:p w14:paraId="75B1557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eastAsia="zh-Hans"/>
        </w:rPr>
      </w:pPr>
      <w:r>
        <w:rPr>
          <w:rFonts w:hint="eastAsia" w:ascii="宋体" w:hAnsi="宋体" w:eastAsia="宋体" w:cs="宋体"/>
          <w:lang w:eastAsia="zh-Hans"/>
        </w:rPr>
        <w:drawing>
          <wp:inline distT="0" distB="0" distL="114300" distR="114300">
            <wp:extent cx="5266055" cy="1144905"/>
            <wp:effectExtent l="0" t="0" r="6985" b="13335"/>
            <wp:docPr id="54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32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546BD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Hans"/>
        </w:rPr>
      </w:pPr>
      <w:bookmarkStart w:id="17" w:name="_Toc22923"/>
      <w:bookmarkStart w:id="18" w:name="_Toc29116"/>
      <w:bookmarkStart w:id="19" w:name="_Toc704996921_WPSOffice_Level2"/>
      <w:r>
        <w:rPr>
          <w:rFonts w:hint="eastAsia" w:ascii="宋体" w:hAnsi="宋体" w:eastAsia="宋体" w:cs="宋体"/>
          <w:lang w:val="en-US" w:eastAsia="zh-Hans"/>
        </w:rPr>
        <w:t>供应商发货</w:t>
      </w:r>
      <w:bookmarkEnd w:id="17"/>
      <w:bookmarkEnd w:id="18"/>
    </w:p>
    <w:p w14:paraId="26BBE10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</w:rPr>
        <w:t>菜单路径：</w:t>
      </w:r>
      <w:r>
        <w:rPr>
          <w:rFonts w:hint="eastAsia" w:ascii="宋体" w:hAnsi="宋体" w:eastAsia="宋体" w:cs="宋体"/>
        </w:rPr>
        <w:t>我的</w:t>
      </w:r>
      <w:r>
        <w:rPr>
          <w:rFonts w:hint="eastAsia" w:ascii="宋体" w:hAnsi="宋体" w:eastAsia="宋体" w:cs="宋体"/>
          <w:lang w:val="en-US" w:eastAsia="zh-CN"/>
        </w:rPr>
        <w:t>工作台-电商采购-发货管理</w:t>
      </w:r>
    </w:p>
    <w:p w14:paraId="2F1D7ED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功能介绍：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供应商确认订单后，可在该模块进行发货操作</w:t>
      </w:r>
    </w:p>
    <w:p w14:paraId="2CB1155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Hans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操作说明：</w:t>
      </w:r>
    </w:p>
    <w:p w14:paraId="2642C708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/>
        </w:rPr>
        <w:t>1、筛选【待发货】状态，即可查看当前待发货的订单。</w:t>
      </w:r>
    </w:p>
    <w:p w14:paraId="1A26819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000000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/>
        </w:rPr>
        <w:drawing>
          <wp:inline distT="0" distB="0" distL="114300" distR="114300">
            <wp:extent cx="5257800" cy="1489075"/>
            <wp:effectExtent l="0" t="0" r="0" b="4445"/>
            <wp:docPr id="55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3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48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0729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/>
        </w:rPr>
        <w:t>2、点击订单后方的【发货】按钮，弹出发货界面。</w:t>
      </w:r>
    </w:p>
    <w:p w14:paraId="2F51C97B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eastAsia="zh-CN"/>
        </w:rPr>
        <w:drawing>
          <wp:inline distT="0" distB="0" distL="114300" distR="114300">
            <wp:extent cx="5261610" cy="1456690"/>
            <wp:effectExtent l="0" t="0" r="11430" b="6350"/>
            <wp:docPr id="56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34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45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B8521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/>
        </w:rPr>
        <w:t>3、填写物流信息</w:t>
      </w:r>
    </w:p>
    <w:p w14:paraId="39825F7E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lang w:val="en-US" w:eastAsia="zh-CN"/>
        </w:rPr>
        <w:t>（1）发货方式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</w:rPr>
        <w:t>：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lang w:val="en-US" w:eastAsia="zh-CN"/>
        </w:rPr>
        <w:t>可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</w:rPr>
        <w:t>选项“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lang w:val="en-US" w:eastAsia="zh-CN"/>
        </w:rPr>
        <w:t>物流配送、自行运输以及无需配送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</w:rPr>
        <w:t>”；</w:t>
      </w:r>
    </w:p>
    <w:p w14:paraId="245496F5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lang w:val="en-US" w:eastAsia="zh-CN"/>
        </w:rPr>
        <w:t>（2）物流公司、物流单号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</w:rPr>
        <w:t>：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lang w:val="en-US" w:eastAsia="zh-CN"/>
        </w:rPr>
        <w:t>如果选择物流配送，则为必填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</w:rPr>
        <w:t>；</w:t>
      </w:r>
    </w:p>
    <w:p w14:paraId="69C0E568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（</w:t>
      </w: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/>
        </w:rPr>
        <w:t>必填项编辑完毕后，点击【确认发货】，供应商发货成功，订单状态变更为【待收货】。</w:t>
      </w:r>
    </w:p>
    <w:p w14:paraId="6FE1EE97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/>
        </w:rPr>
        <w:drawing>
          <wp:inline distT="0" distB="0" distL="114300" distR="114300">
            <wp:extent cx="5266690" cy="2543175"/>
            <wp:effectExtent l="0" t="0" r="6350" b="1905"/>
            <wp:docPr id="57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35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3028A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bookmarkStart w:id="20" w:name="_Toc5813"/>
      <w:r>
        <w:rPr>
          <w:rFonts w:hint="eastAsia" w:ascii="宋体" w:hAnsi="宋体" w:eastAsia="宋体" w:cs="宋体"/>
          <w:lang w:val="en-US" w:eastAsia="zh-CN"/>
        </w:rPr>
        <w:t>售后管理（非必要流程）</w:t>
      </w:r>
      <w:bookmarkEnd w:id="20"/>
    </w:p>
    <w:p w14:paraId="4D4D0AC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菜单路径：</w:t>
      </w:r>
      <w:r>
        <w:rPr>
          <w:rFonts w:hint="eastAsia" w:ascii="宋体" w:hAnsi="宋体" w:eastAsia="宋体" w:cs="宋体"/>
          <w:lang w:val="en-US" w:eastAsia="zh-CN"/>
        </w:rPr>
        <w:t>我的工作台-电商采购-售后管理</w:t>
      </w:r>
    </w:p>
    <w:p w14:paraId="35014A8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功能介绍：</w:t>
      </w:r>
      <w:r>
        <w:rPr>
          <w:rFonts w:hint="eastAsia" w:ascii="宋体" w:hAnsi="宋体" w:eastAsia="宋体" w:cs="宋体"/>
          <w:lang w:val="en-US" w:eastAsia="zh-CN"/>
        </w:rPr>
        <w:t>采购人发起退货后，供应商可对退货订单进行处理。</w:t>
      </w:r>
    </w:p>
    <w:p w14:paraId="16987D2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操作说明：</w:t>
      </w:r>
    </w:p>
    <w:p w14:paraId="164378D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1、采购单位提交退货申请后，供应商可筛选【待确认】状态查看需确认退货的订单。</w:t>
      </w:r>
    </w:p>
    <w:p w14:paraId="1CA22B3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drawing>
          <wp:inline distT="0" distB="0" distL="114300" distR="114300">
            <wp:extent cx="5258435" cy="982345"/>
            <wp:effectExtent l="0" t="0" r="14605" b="8255"/>
            <wp:docPr id="58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36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B6F5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2、供应商点击【查看】可对订单进行【确认退货】或【拒绝退货】操作。操作【确认退货】前需完善退货地址，用于采购单位退货。</w:t>
      </w:r>
    </w:p>
    <w:p w14:paraId="3250221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drawing>
          <wp:inline distT="0" distB="0" distL="114300" distR="114300">
            <wp:extent cx="5274310" cy="988060"/>
            <wp:effectExtent l="0" t="0" r="13970" b="2540"/>
            <wp:docPr id="59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37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8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55BA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drawing>
          <wp:inline distT="0" distB="0" distL="114300" distR="114300">
            <wp:extent cx="5266690" cy="2543175"/>
            <wp:effectExtent l="0" t="0" r="10160" b="9525"/>
            <wp:docPr id="60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38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45CF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3、如果点击【拒绝退货】，该笔售后订单状态则会变更为【已终止】。如果点击【确认退货】，则退货状态变更为【退货中】。</w:t>
      </w:r>
    </w:p>
    <w:p w14:paraId="687D52E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drawing>
          <wp:inline distT="0" distB="0" distL="114300" distR="114300">
            <wp:extent cx="5268595" cy="946785"/>
            <wp:effectExtent l="0" t="0" r="4445" b="13335"/>
            <wp:docPr id="62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40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94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DAF8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4、采购单位填写退货物流后，供应商可在详情中查看具体的退货物流信息并点击【完成退货】办结退货流程。此时退货状态变更为【退货完成】。</w:t>
      </w:r>
    </w:p>
    <w:p w14:paraId="5D92F06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drawing>
          <wp:inline distT="0" distB="0" distL="114300" distR="114300">
            <wp:extent cx="5266690" cy="2543175"/>
            <wp:effectExtent l="0" t="0" r="6350" b="1905"/>
            <wp:docPr id="63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4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A763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drawing>
          <wp:inline distT="0" distB="0" distL="114300" distR="114300">
            <wp:extent cx="5257800" cy="1057275"/>
            <wp:effectExtent l="0" t="0" r="0" b="9525"/>
            <wp:docPr id="64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42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3F5AF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bookmarkStart w:id="21" w:name="_Toc12690"/>
      <w:bookmarkStart w:id="22" w:name="_Toc28198"/>
      <w:r>
        <w:rPr>
          <w:rFonts w:hint="eastAsia" w:ascii="宋体" w:hAnsi="宋体" w:eastAsia="宋体" w:cs="宋体"/>
          <w:lang w:val="en-US" w:eastAsia="zh-CN"/>
        </w:rPr>
        <w:t>采购结算</w:t>
      </w:r>
      <w:bookmarkEnd w:id="21"/>
      <w:bookmarkEnd w:id="22"/>
    </w:p>
    <w:p w14:paraId="3F0E95E9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bookmarkStart w:id="23" w:name="_Toc6577"/>
      <w:bookmarkStart w:id="24" w:name="_Toc17489"/>
      <w:r>
        <w:rPr>
          <w:rFonts w:hint="eastAsia" w:ascii="宋体" w:hAnsi="宋体" w:eastAsia="宋体" w:cs="宋体"/>
          <w:lang w:val="en-US" w:eastAsia="zh-CN"/>
        </w:rPr>
        <w:t>待结算订单</w:t>
      </w:r>
      <w:bookmarkEnd w:id="23"/>
      <w:bookmarkEnd w:id="24"/>
    </w:p>
    <w:p w14:paraId="211C801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</w:rPr>
        <w:t>菜单路径：</w:t>
      </w:r>
      <w:r>
        <w:rPr>
          <w:rFonts w:hint="eastAsia" w:ascii="宋体" w:hAnsi="宋体" w:eastAsia="宋体" w:cs="宋体"/>
        </w:rPr>
        <w:t>我的</w:t>
      </w:r>
      <w:r>
        <w:rPr>
          <w:rFonts w:hint="eastAsia" w:ascii="宋体" w:hAnsi="宋体" w:eastAsia="宋体" w:cs="宋体"/>
          <w:lang w:val="en-US" w:eastAsia="zh-CN"/>
        </w:rPr>
        <w:t>工作台-电商采购-待提交结算订单</w:t>
      </w:r>
    </w:p>
    <w:p w14:paraId="5EE8B67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功能介绍：</w:t>
      </w:r>
      <w:r>
        <w:rPr>
          <w:rFonts w:hint="eastAsia" w:ascii="宋体" w:hAnsi="宋体" w:eastAsia="宋体" w:cs="宋体"/>
          <w:lang w:val="en-US" w:eastAsia="zh-CN"/>
        </w:rPr>
        <w:t>采购单位确认收货后，供应商可在此模块发起订单结算，提交给采购单位审批。</w:t>
      </w:r>
    </w:p>
    <w:p w14:paraId="1A46A7E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操作说明：</w:t>
      </w:r>
    </w:p>
    <w:p w14:paraId="2E056E4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1、可点击【申请结算】进行单笔订单申请结算，也可以点击【合并申请结算】批量申请结算。</w:t>
      </w:r>
    </w:p>
    <w:p w14:paraId="53B1DB9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5261610" cy="1253490"/>
            <wp:effectExtent l="0" t="0" r="11430" b="11430"/>
            <wp:docPr id="65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43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25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EE50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2、进入待结算订单页面，核实信息后点击【确认提交】，此时结算单将提交至采购单位负责人处核对。</w:t>
      </w:r>
    </w:p>
    <w:p w14:paraId="4DFCA01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5260340" cy="1910715"/>
            <wp:effectExtent l="0" t="0" r="12700" b="9525"/>
            <wp:docPr id="67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45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7CB7E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bookmarkStart w:id="25" w:name="_Toc8190"/>
      <w:r>
        <w:rPr>
          <w:rFonts w:hint="eastAsia" w:ascii="宋体" w:hAnsi="宋体" w:eastAsia="宋体" w:cs="宋体"/>
          <w:lang w:val="en-US" w:eastAsia="zh-CN"/>
        </w:rPr>
        <w:t>结算订单</w:t>
      </w:r>
      <w:bookmarkEnd w:id="25"/>
    </w:p>
    <w:p w14:paraId="44F7277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菜单路径：我的工作台-电商采购-结算订单</w:t>
      </w:r>
    </w:p>
    <w:p w14:paraId="7E3A352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功能介绍：供应商提交待结算订单后，可在此模块进行结算后续操作。</w:t>
      </w:r>
    </w:p>
    <w:p w14:paraId="6F2BC31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操作说明：</w:t>
      </w:r>
    </w:p>
    <w:p w14:paraId="4DB3D32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1、采购单位核对结算单后，供应商可筛选【待开票】状态查看需开票的订单。点击【操作】按钮进入开票界面。</w:t>
      </w:r>
    </w:p>
    <w:p w14:paraId="17BAD35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5261610" cy="855980"/>
            <wp:effectExtent l="0" t="0" r="11430" b="12700"/>
            <wp:docPr id="68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46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1A01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2、供应商可在详情页中查看开票信息，并上传发票号码及发票电子件。填写完成后点击【确认开票】，流程则流转至采购单位付款。</w:t>
      </w:r>
    </w:p>
    <w:p w14:paraId="6231196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5266690" cy="2543175"/>
            <wp:effectExtent l="0" t="0" r="10160" b="9525"/>
            <wp:docPr id="70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48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4CAE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3、采购单位确认付款后，供应商可筛选【待收款】状态查看符合条件的结算单。点击【操作】按钮进入详情界面。</w:t>
      </w:r>
    </w:p>
    <w:p w14:paraId="70AC790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5264150" cy="803910"/>
            <wp:effectExtent l="0" t="0" r="12700" b="15240"/>
            <wp:docPr id="71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49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81EB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4、点击【收款确认】，那么整笔结算单状态则变更为【结算完成】，流程办结。</w:t>
      </w:r>
    </w:p>
    <w:p w14:paraId="5F92682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5266690" cy="2543175"/>
            <wp:effectExtent l="0" t="0" r="6350" b="1905"/>
            <wp:docPr id="72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50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2AAC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</w:p>
    <w:bookmarkEnd w:id="19"/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431">
      <wne:acd wne:acdName="acd1"/>
    </wne:keymap>
  </wne:keymaps>
  <wne:acds>
    <wne:acd wne:argValue="AQAAAAIA" wne:acdName="acd0" wne:fciIndexBasedOn="0065"/>
    <wne:acd wne:argValue="AQAAAAEA" wne:acdName="acd1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思源宋体 CN">
    <w:altName w:val="宋体"/>
    <w:panose1 w:val="02020400000000000000"/>
    <w:charset w:val="86"/>
    <w:family w:val="roman"/>
    <w:pitch w:val="default"/>
    <w:sig w:usb0="00000000" w:usb1="00000000" w:usb2="00000016" w:usb3="00000000" w:csb0="60060107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6F05FC">
    <w:pPr>
      <w:pStyle w:val="11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899960">
                          <w:pPr>
                            <w:pStyle w:val="11"/>
                            <w:ind w:left="0" w:leftChars="0" w:firstLine="0" w:firstLineChars="0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EhxuI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qeUGKZR8cv3b5cf&#10;vy4/vxKcQaDahTnidg6RsXlrG7TNcB5wmHg3pdfpC0YEfsh7vsormkh4ujSbzmZjuDh8wwb42eN1&#10;50N8J6wmycipR/1aWdlpG2IXOoSkbMZupFJtDZUhdU5vXr8ZtxeuHoArgxyJRPfYZMVm3/TM9rY4&#10;g5i3XW8ExzcSybcsxAfm0Qx4MMYl3mMplUUS21uUVNZ/+dd5ikeN4KWkRnPl1GCWKFHvDWoHwDgY&#10;fjD2g2GO+s6iWycYQ8dbExd8VINZeqs/Y4ZWKQdczHBkymkczLvYNThmkIvVqg06Oi8PVXcBnedY&#10;3Jqd4ylNEjK41TFCzFbjJFCnSq8beq+tUj8nqbn/3LdRj/+G5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ESHG4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899960">
                    <w:pPr>
                      <w:pStyle w:val="11"/>
                      <w:ind w:left="0" w:leftChars="0" w:firstLine="0" w:firstLineChars="0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293210">
    <w:pPr>
      <w:pStyle w:val="12"/>
      <w:keepNext w:val="0"/>
      <w:keepLines w:val="0"/>
      <w:pageBreakBefore w:val="0"/>
      <w:widowControl w:val="0"/>
      <w:pBdr>
        <w:bottom w:val="thickThinSmallGap" w:color="622423" w:sz="24" w:space="1"/>
      </w:pBdr>
      <w:kinsoku/>
      <w:wordWrap/>
      <w:overflowPunct/>
      <w:topLinePunct w:val="0"/>
      <w:bidi w:val="0"/>
      <w:adjustRightInd/>
      <w:snapToGrid w:val="0"/>
      <w:spacing w:line="240" w:lineRule="auto"/>
      <w:ind w:left="0" w:leftChars="0" w:firstLine="0" w:firstLineChars="0"/>
      <w:jc w:val="left"/>
      <w:textAlignment w:val="auto"/>
      <w:rPr>
        <w:rFonts w:hint="default" w:ascii="思源宋体 CN" w:hAnsi="思源宋体 CN" w:eastAsia="思源宋体 CN"/>
        <w:lang w:val="en-US" w:eastAsia="zh-CN"/>
      </w:rPr>
    </w:pPr>
    <w:r>
      <w:rPr>
        <w:rFonts w:hint="eastAsia" w:asciiTheme="majorEastAsia" w:hAnsiTheme="majorEastAsia" w:eastAsiaTheme="majorEastAsia"/>
        <w:lang w:val="en-US" w:eastAsia="zh-CN"/>
      </w:rPr>
      <w:drawing>
        <wp:inline distT="0" distB="0" distL="114300" distR="114300">
          <wp:extent cx="697865" cy="271780"/>
          <wp:effectExtent l="0" t="0" r="6985" b="13970"/>
          <wp:docPr id="9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7865" cy="271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Theme="majorEastAsia" w:hAnsiTheme="majorEastAsia" w:eastAsiaTheme="majorEastAsia"/>
        <w:lang w:val="en-US" w:eastAsia="zh-CN"/>
      </w:rPr>
      <w:t xml:space="preserve">                                                     阳光优采平台</w:t>
    </w:r>
    <w:r>
      <w:rPr>
        <w:rFonts w:hint="eastAsia" w:ascii="思源宋体 CN" w:hAnsi="思源宋体 CN" w:eastAsia="思源宋体 CN"/>
        <w:lang w:val="en-US" w:eastAsia="zh-CN"/>
      </w:rPr>
      <w:t>供应商操作手册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A51F88"/>
    <w:multiLevelType w:val="singleLevel"/>
    <w:tmpl w:val="DCA51F88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41A65A3D"/>
    <w:multiLevelType w:val="singleLevel"/>
    <w:tmpl w:val="41A65A3D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5C4C21CA"/>
    <w:multiLevelType w:val="multilevel"/>
    <w:tmpl w:val="5C4C21CA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425" w:firstLine="0"/>
      </w:pPr>
      <w:rPr>
        <w:rFonts w:hint="eastAsia"/>
        <w:lang w:val="en-US"/>
      </w:rPr>
    </w:lvl>
    <w:lvl w:ilvl="1" w:tentative="0">
      <w:start w:val="1"/>
      <w:numFmt w:val="decimal"/>
      <w:pStyle w:val="3"/>
      <w:isLgl/>
      <w:suff w:val="nothing"/>
      <w:lvlText w:val="%1.%2、"/>
      <w:lvlJc w:val="left"/>
      <w:pPr>
        <w:ind w:left="1559" w:firstLine="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2" w:tentative="0">
      <w:start w:val="1"/>
      <w:numFmt w:val="decimal"/>
      <w:pStyle w:val="4"/>
      <w:isLgl/>
      <w:suff w:val="nothing"/>
      <w:lvlText w:val="%1.%2.%3、"/>
      <w:lvlJc w:val="left"/>
      <w:pPr>
        <w:ind w:left="1276" w:firstLine="0"/>
      </w:pPr>
      <w:rPr>
        <w:rFonts w:hint="default" w:ascii="思源宋体 CN" w:hAnsi="思源宋体 CN" w:eastAsia="思源宋体 C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3" w:tentative="0">
      <w:start w:val="1"/>
      <w:numFmt w:val="decimal"/>
      <w:isLgl/>
      <w:suff w:val="nothing"/>
      <w:lvlText w:val="%1.%2.%3.%4、"/>
      <w:lvlJc w:val="left"/>
      <w:pPr>
        <w:ind w:left="425" w:firstLine="0"/>
      </w:pPr>
      <w:rPr>
        <w:rFonts w:hint="default" w:ascii="Times New Roman" w:hAnsi="Times New Roman" w:eastAsia="宋体" w:cs="Times New Roman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4" w:tentative="0">
      <w:start w:val="1"/>
      <w:numFmt w:val="decimal"/>
      <w:isLgl/>
      <w:suff w:val="nothing"/>
      <w:lvlText w:val="%1.%2.%3.%4.%5、"/>
      <w:lvlJc w:val="left"/>
      <w:pPr>
        <w:ind w:left="1417" w:hanging="992"/>
      </w:pPr>
      <w:rPr>
        <w:rFonts w:hint="eastAsia"/>
      </w:rPr>
    </w:lvl>
    <w:lvl w:ilvl="5" w:tentative="0">
      <w:start w:val="1"/>
      <w:numFmt w:val="decimal"/>
      <w:isLgl/>
      <w:suff w:val="nothing"/>
      <w:lvlText w:val="%1.%2.%3.%4.%5.%6、"/>
      <w:lvlJc w:val="left"/>
      <w:pPr>
        <w:ind w:left="1559" w:hanging="1134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2225"/>
        </w:tabs>
        <w:ind w:left="1701" w:hanging="127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2225"/>
        </w:tabs>
        <w:ind w:left="1843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2585"/>
        </w:tabs>
        <w:ind w:left="1984" w:hanging="1559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1YmMzZGY1MmFhMWFkMGY5NjlmNTgxZmVhM2YxMTcifQ=="/>
  </w:docVars>
  <w:rsids>
    <w:rsidRoot w:val="006C7CCC"/>
    <w:rsid w:val="00010953"/>
    <w:rsid w:val="00031361"/>
    <w:rsid w:val="00060AD5"/>
    <w:rsid w:val="00084C94"/>
    <w:rsid w:val="000C1954"/>
    <w:rsid w:val="000F0CF1"/>
    <w:rsid w:val="000F2B37"/>
    <w:rsid w:val="00110073"/>
    <w:rsid w:val="00140809"/>
    <w:rsid w:val="00170C2B"/>
    <w:rsid w:val="001754AF"/>
    <w:rsid w:val="0018797F"/>
    <w:rsid w:val="001A25A4"/>
    <w:rsid w:val="001C1CF8"/>
    <w:rsid w:val="001C5609"/>
    <w:rsid w:val="001C56DA"/>
    <w:rsid w:val="001C6FBA"/>
    <w:rsid w:val="001E1018"/>
    <w:rsid w:val="001E24E3"/>
    <w:rsid w:val="002531BE"/>
    <w:rsid w:val="00265AA5"/>
    <w:rsid w:val="00272E4F"/>
    <w:rsid w:val="002A00E7"/>
    <w:rsid w:val="002A11A7"/>
    <w:rsid w:val="002A33D0"/>
    <w:rsid w:val="002C3641"/>
    <w:rsid w:val="00320EDF"/>
    <w:rsid w:val="00324F44"/>
    <w:rsid w:val="00345F82"/>
    <w:rsid w:val="00374214"/>
    <w:rsid w:val="003B2A16"/>
    <w:rsid w:val="003E27ED"/>
    <w:rsid w:val="004060BB"/>
    <w:rsid w:val="00416510"/>
    <w:rsid w:val="00434166"/>
    <w:rsid w:val="004348CD"/>
    <w:rsid w:val="004354CC"/>
    <w:rsid w:val="00436C19"/>
    <w:rsid w:val="00443F7D"/>
    <w:rsid w:val="00461888"/>
    <w:rsid w:val="00475AD6"/>
    <w:rsid w:val="00477B34"/>
    <w:rsid w:val="004A26EE"/>
    <w:rsid w:val="004B4B6B"/>
    <w:rsid w:val="004D23A7"/>
    <w:rsid w:val="004D65D7"/>
    <w:rsid w:val="00510223"/>
    <w:rsid w:val="00512339"/>
    <w:rsid w:val="005350C4"/>
    <w:rsid w:val="00577673"/>
    <w:rsid w:val="00594ECE"/>
    <w:rsid w:val="005A30AF"/>
    <w:rsid w:val="005A4565"/>
    <w:rsid w:val="005A49F0"/>
    <w:rsid w:val="005A4BAA"/>
    <w:rsid w:val="00612BA4"/>
    <w:rsid w:val="00624A99"/>
    <w:rsid w:val="00625ABB"/>
    <w:rsid w:val="00632788"/>
    <w:rsid w:val="0065010B"/>
    <w:rsid w:val="006823D6"/>
    <w:rsid w:val="00686F3C"/>
    <w:rsid w:val="006C7CCC"/>
    <w:rsid w:val="006E16D1"/>
    <w:rsid w:val="006F43AA"/>
    <w:rsid w:val="007041C2"/>
    <w:rsid w:val="00711D5C"/>
    <w:rsid w:val="007233F2"/>
    <w:rsid w:val="00770A6E"/>
    <w:rsid w:val="007771FB"/>
    <w:rsid w:val="00785A6E"/>
    <w:rsid w:val="00787519"/>
    <w:rsid w:val="007C7231"/>
    <w:rsid w:val="007D53E0"/>
    <w:rsid w:val="007E2E7F"/>
    <w:rsid w:val="00816A14"/>
    <w:rsid w:val="008227E7"/>
    <w:rsid w:val="00824C2B"/>
    <w:rsid w:val="008270AB"/>
    <w:rsid w:val="00847033"/>
    <w:rsid w:val="008A1667"/>
    <w:rsid w:val="008A3B7F"/>
    <w:rsid w:val="008A6570"/>
    <w:rsid w:val="008B2553"/>
    <w:rsid w:val="008B7C02"/>
    <w:rsid w:val="008C74CA"/>
    <w:rsid w:val="008F3B17"/>
    <w:rsid w:val="009368E0"/>
    <w:rsid w:val="009421A5"/>
    <w:rsid w:val="00971BF2"/>
    <w:rsid w:val="00974F32"/>
    <w:rsid w:val="009837B7"/>
    <w:rsid w:val="00987C61"/>
    <w:rsid w:val="00994FAC"/>
    <w:rsid w:val="009A7154"/>
    <w:rsid w:val="009A768B"/>
    <w:rsid w:val="009B6108"/>
    <w:rsid w:val="009C0F42"/>
    <w:rsid w:val="009C4BAF"/>
    <w:rsid w:val="009F41EC"/>
    <w:rsid w:val="00A012B9"/>
    <w:rsid w:val="00A271C4"/>
    <w:rsid w:val="00A5158B"/>
    <w:rsid w:val="00A63445"/>
    <w:rsid w:val="00A71283"/>
    <w:rsid w:val="00A932E9"/>
    <w:rsid w:val="00A96575"/>
    <w:rsid w:val="00AB6BC5"/>
    <w:rsid w:val="00AE1926"/>
    <w:rsid w:val="00AF080B"/>
    <w:rsid w:val="00AF53E3"/>
    <w:rsid w:val="00AF6A67"/>
    <w:rsid w:val="00B02A11"/>
    <w:rsid w:val="00B60EEE"/>
    <w:rsid w:val="00B76C6A"/>
    <w:rsid w:val="00B90320"/>
    <w:rsid w:val="00B97511"/>
    <w:rsid w:val="00BA6C80"/>
    <w:rsid w:val="00BB3B14"/>
    <w:rsid w:val="00BC1026"/>
    <w:rsid w:val="00BC6B35"/>
    <w:rsid w:val="00BD073C"/>
    <w:rsid w:val="00BE3520"/>
    <w:rsid w:val="00C01E05"/>
    <w:rsid w:val="00C11F19"/>
    <w:rsid w:val="00C241C5"/>
    <w:rsid w:val="00C33BFB"/>
    <w:rsid w:val="00C4153E"/>
    <w:rsid w:val="00C6473D"/>
    <w:rsid w:val="00C70FF2"/>
    <w:rsid w:val="00C80E5A"/>
    <w:rsid w:val="00CA3B1D"/>
    <w:rsid w:val="00CB07AB"/>
    <w:rsid w:val="00CB6B82"/>
    <w:rsid w:val="00CE44EE"/>
    <w:rsid w:val="00CE733E"/>
    <w:rsid w:val="00D06BFE"/>
    <w:rsid w:val="00D122BF"/>
    <w:rsid w:val="00D32735"/>
    <w:rsid w:val="00D57C4F"/>
    <w:rsid w:val="00D661B5"/>
    <w:rsid w:val="00D750B6"/>
    <w:rsid w:val="00DA2DB6"/>
    <w:rsid w:val="00DF6C1D"/>
    <w:rsid w:val="00E3181D"/>
    <w:rsid w:val="00E3256B"/>
    <w:rsid w:val="00E41C2C"/>
    <w:rsid w:val="00E456BB"/>
    <w:rsid w:val="00E56B40"/>
    <w:rsid w:val="00E6207B"/>
    <w:rsid w:val="00E81754"/>
    <w:rsid w:val="00EB36F4"/>
    <w:rsid w:val="00EC155F"/>
    <w:rsid w:val="00F33D18"/>
    <w:rsid w:val="00F54C8D"/>
    <w:rsid w:val="00F65F45"/>
    <w:rsid w:val="00F9356B"/>
    <w:rsid w:val="00F95CE7"/>
    <w:rsid w:val="00FB0238"/>
    <w:rsid w:val="00FC3F45"/>
    <w:rsid w:val="00FC4DA9"/>
    <w:rsid w:val="02CE466D"/>
    <w:rsid w:val="03994B54"/>
    <w:rsid w:val="09035FA8"/>
    <w:rsid w:val="0ADF0A36"/>
    <w:rsid w:val="0D9773A6"/>
    <w:rsid w:val="0F780904"/>
    <w:rsid w:val="10557CB6"/>
    <w:rsid w:val="11144DC1"/>
    <w:rsid w:val="118C0FA3"/>
    <w:rsid w:val="12AF47E5"/>
    <w:rsid w:val="14AC43F9"/>
    <w:rsid w:val="17BA2861"/>
    <w:rsid w:val="18B771DF"/>
    <w:rsid w:val="193C085C"/>
    <w:rsid w:val="1C6963B1"/>
    <w:rsid w:val="217165C3"/>
    <w:rsid w:val="2173382E"/>
    <w:rsid w:val="222114DC"/>
    <w:rsid w:val="276161DF"/>
    <w:rsid w:val="2C4E2ECE"/>
    <w:rsid w:val="2CEA7B99"/>
    <w:rsid w:val="3142139F"/>
    <w:rsid w:val="348928E2"/>
    <w:rsid w:val="34D35880"/>
    <w:rsid w:val="3DAF79D7"/>
    <w:rsid w:val="42F20BAA"/>
    <w:rsid w:val="49311A70"/>
    <w:rsid w:val="49DF11B1"/>
    <w:rsid w:val="49F320D8"/>
    <w:rsid w:val="4B60200F"/>
    <w:rsid w:val="4B9F0FFA"/>
    <w:rsid w:val="4FD00BF3"/>
    <w:rsid w:val="51D51818"/>
    <w:rsid w:val="53FE55F7"/>
    <w:rsid w:val="547F3CBD"/>
    <w:rsid w:val="56D179F6"/>
    <w:rsid w:val="5A4D3994"/>
    <w:rsid w:val="5B501F0F"/>
    <w:rsid w:val="5E00436A"/>
    <w:rsid w:val="5F607940"/>
    <w:rsid w:val="601B2AEB"/>
    <w:rsid w:val="60480F5C"/>
    <w:rsid w:val="60B46052"/>
    <w:rsid w:val="673304AB"/>
    <w:rsid w:val="6C620FA6"/>
    <w:rsid w:val="70AD6ACE"/>
    <w:rsid w:val="71D457FD"/>
    <w:rsid w:val="729D160F"/>
    <w:rsid w:val="742D6E39"/>
    <w:rsid w:val="787245ED"/>
    <w:rsid w:val="7925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0"/>
    <w:pPr>
      <w:keepNext/>
      <w:keepLines/>
      <w:numPr>
        <w:ilvl w:val="0"/>
        <w:numId w:val="1"/>
      </w:numPr>
      <w:tabs>
        <w:tab w:val="left" w:pos="425"/>
      </w:tabs>
      <w:spacing w:before="120" w:after="120"/>
      <w:ind w:left="0" w:firstLineChars="0"/>
      <w:jc w:val="both"/>
      <w:outlineLvl w:val="0"/>
    </w:pPr>
    <w:rPr>
      <w:b/>
      <w:bCs/>
      <w:kern w:val="44"/>
      <w:sz w:val="32"/>
      <w:szCs w:val="28"/>
    </w:rPr>
  </w:style>
  <w:style w:type="paragraph" w:styleId="3">
    <w:name w:val="heading 2"/>
    <w:basedOn w:val="1"/>
    <w:next w:val="1"/>
    <w:link w:val="23"/>
    <w:qFormat/>
    <w:uiPriority w:val="0"/>
    <w:pPr>
      <w:keepNext/>
      <w:keepLines/>
      <w:numPr>
        <w:ilvl w:val="1"/>
        <w:numId w:val="1"/>
      </w:numPr>
      <w:tabs>
        <w:tab w:val="left" w:pos="567"/>
      </w:tabs>
      <w:spacing w:before="120" w:after="120"/>
      <w:ind w:left="0" w:firstLineChars="0"/>
      <w:jc w:val="both"/>
      <w:outlineLvl w:val="1"/>
    </w:pPr>
    <w:rPr>
      <w:b/>
      <w:bCs/>
      <w:sz w:val="30"/>
      <w:szCs w:val="32"/>
    </w:rPr>
  </w:style>
  <w:style w:type="paragraph" w:styleId="4">
    <w:name w:val="heading 3"/>
    <w:basedOn w:val="1"/>
    <w:next w:val="1"/>
    <w:link w:val="24"/>
    <w:qFormat/>
    <w:uiPriority w:val="0"/>
    <w:pPr>
      <w:keepNext/>
      <w:keepLines/>
      <w:numPr>
        <w:ilvl w:val="2"/>
        <w:numId w:val="1"/>
      </w:numPr>
      <w:tabs>
        <w:tab w:val="left" w:pos="567"/>
      </w:tabs>
      <w:spacing w:before="120" w:after="120"/>
      <w:ind w:firstLineChars="0"/>
      <w:jc w:val="both"/>
      <w:outlineLvl w:val="2"/>
    </w:pPr>
    <w:rPr>
      <w:b/>
      <w:bCs/>
      <w:sz w:val="28"/>
      <w:szCs w:val="18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unhideWhenUsed/>
    <w:qFormat/>
    <w:uiPriority w:val="39"/>
    <w:pPr>
      <w:spacing w:line="240" w:lineRule="auto"/>
      <w:ind w:left="2520" w:leftChars="1200" w:firstLine="0" w:firstLineChars="0"/>
      <w:jc w:val="both"/>
    </w:pPr>
    <w:rPr>
      <w:rFonts w:asciiTheme="minorHAnsi" w:hAnsiTheme="minorHAnsi" w:eastAsiaTheme="minorEastAsia" w:cstheme="minorBidi"/>
      <w:szCs w:val="22"/>
    </w:rPr>
  </w:style>
  <w:style w:type="paragraph" w:styleId="6">
    <w:name w:val="annotation text"/>
    <w:basedOn w:val="1"/>
    <w:semiHidden/>
    <w:unhideWhenUsed/>
    <w:qFormat/>
    <w:uiPriority w:val="99"/>
    <w:pPr>
      <w:jc w:val="left"/>
    </w:pPr>
  </w:style>
  <w:style w:type="paragraph" w:styleId="7">
    <w:name w:val="toc 5"/>
    <w:basedOn w:val="1"/>
    <w:next w:val="1"/>
    <w:unhideWhenUsed/>
    <w:qFormat/>
    <w:uiPriority w:val="39"/>
    <w:pPr>
      <w:spacing w:line="240" w:lineRule="auto"/>
      <w:ind w:left="1680" w:leftChars="800" w:firstLine="0" w:firstLineChars="0"/>
      <w:jc w:val="both"/>
    </w:pPr>
    <w:rPr>
      <w:rFonts w:asciiTheme="minorHAnsi" w:hAnsiTheme="minorHAnsi" w:eastAsiaTheme="minorEastAsia" w:cstheme="minorBidi"/>
      <w:szCs w:val="22"/>
    </w:rPr>
  </w:style>
  <w:style w:type="paragraph" w:styleId="8">
    <w:name w:val="toc 3"/>
    <w:basedOn w:val="1"/>
    <w:next w:val="1"/>
    <w:unhideWhenUsed/>
    <w:qFormat/>
    <w:uiPriority w:val="39"/>
    <w:pPr>
      <w:ind w:left="840" w:leftChars="400"/>
    </w:pPr>
  </w:style>
  <w:style w:type="paragraph" w:styleId="9">
    <w:name w:val="toc 8"/>
    <w:basedOn w:val="1"/>
    <w:next w:val="1"/>
    <w:unhideWhenUsed/>
    <w:qFormat/>
    <w:uiPriority w:val="39"/>
    <w:pPr>
      <w:spacing w:line="240" w:lineRule="auto"/>
      <w:ind w:left="2940" w:leftChars="1400" w:firstLine="0" w:firstLineChars="0"/>
      <w:jc w:val="both"/>
    </w:pPr>
    <w:rPr>
      <w:rFonts w:asciiTheme="minorHAnsi" w:hAnsiTheme="minorHAnsi" w:eastAsiaTheme="minorEastAsia" w:cstheme="minorBidi"/>
      <w:szCs w:val="22"/>
    </w:rPr>
  </w:style>
  <w:style w:type="paragraph" w:styleId="10">
    <w:name w:val="Balloon Text"/>
    <w:basedOn w:val="1"/>
    <w:link w:val="25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11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unhideWhenUsed/>
    <w:qFormat/>
    <w:uiPriority w:val="39"/>
  </w:style>
  <w:style w:type="paragraph" w:styleId="14">
    <w:name w:val="toc 4"/>
    <w:basedOn w:val="1"/>
    <w:next w:val="1"/>
    <w:unhideWhenUsed/>
    <w:qFormat/>
    <w:uiPriority w:val="39"/>
    <w:pPr>
      <w:spacing w:line="240" w:lineRule="auto"/>
      <w:ind w:left="1260" w:leftChars="600" w:firstLine="0" w:firstLineChars="0"/>
      <w:jc w:val="both"/>
    </w:pPr>
    <w:rPr>
      <w:rFonts w:asciiTheme="minorHAnsi" w:hAnsiTheme="minorHAnsi" w:eastAsiaTheme="minorEastAsia" w:cstheme="minorBidi"/>
      <w:szCs w:val="22"/>
    </w:rPr>
  </w:style>
  <w:style w:type="paragraph" w:styleId="15">
    <w:name w:val="toc 6"/>
    <w:basedOn w:val="1"/>
    <w:next w:val="1"/>
    <w:unhideWhenUsed/>
    <w:qFormat/>
    <w:uiPriority w:val="39"/>
    <w:pPr>
      <w:spacing w:line="240" w:lineRule="auto"/>
      <w:ind w:left="2100" w:leftChars="1000" w:firstLine="0" w:firstLineChars="0"/>
      <w:jc w:val="both"/>
    </w:pPr>
    <w:rPr>
      <w:rFonts w:asciiTheme="minorHAnsi" w:hAnsiTheme="minorHAnsi" w:eastAsiaTheme="minorEastAsia" w:cstheme="minorBidi"/>
      <w:szCs w:val="22"/>
    </w:rPr>
  </w:style>
  <w:style w:type="paragraph" w:styleId="16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7">
    <w:name w:val="toc 9"/>
    <w:basedOn w:val="1"/>
    <w:next w:val="1"/>
    <w:unhideWhenUsed/>
    <w:qFormat/>
    <w:uiPriority w:val="39"/>
    <w:pPr>
      <w:spacing w:line="240" w:lineRule="auto"/>
      <w:ind w:left="3360" w:leftChars="1600" w:firstLine="0" w:firstLineChars="0"/>
      <w:jc w:val="both"/>
    </w:pPr>
    <w:rPr>
      <w:rFonts w:asciiTheme="minorHAnsi" w:hAnsiTheme="minorHAnsi" w:eastAsiaTheme="minorEastAsia" w:cstheme="minorBidi"/>
      <w:szCs w:val="22"/>
    </w:rPr>
  </w:style>
  <w:style w:type="paragraph" w:styleId="18">
    <w:name w:val="Normal (Web)"/>
    <w:basedOn w:val="1"/>
    <w:qFormat/>
    <w:uiPriority w:val="99"/>
    <w:pPr>
      <w:spacing w:before="100" w:beforeAutospacing="1" w:after="100" w:afterAutospacing="1" w:line="240" w:lineRule="auto"/>
      <w:ind w:firstLine="0" w:firstLineChars="0"/>
    </w:pPr>
    <w:rPr>
      <w:rFonts w:ascii="Calibri" w:hAnsi="Calibri"/>
      <w:kern w:val="0"/>
      <w:sz w:val="24"/>
    </w:rPr>
  </w:style>
  <w:style w:type="character" w:styleId="21">
    <w:name w:val="Hyperlink"/>
    <w:basedOn w:val="2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22">
    <w:name w:val="标题 1 字符"/>
    <w:basedOn w:val="20"/>
    <w:link w:val="2"/>
    <w:qFormat/>
    <w:uiPriority w:val="0"/>
    <w:rPr>
      <w:rFonts w:ascii="Times New Roman" w:hAnsi="Times New Roman" w:eastAsia="宋体" w:cs="Times New Roman"/>
      <w:b/>
      <w:bCs/>
      <w:kern w:val="44"/>
      <w:sz w:val="32"/>
      <w:szCs w:val="28"/>
    </w:rPr>
  </w:style>
  <w:style w:type="character" w:customStyle="1" w:styleId="23">
    <w:name w:val="标题 2 字符"/>
    <w:basedOn w:val="20"/>
    <w:link w:val="3"/>
    <w:qFormat/>
    <w:uiPriority w:val="0"/>
    <w:rPr>
      <w:rFonts w:ascii="Times New Roman" w:hAnsi="Times New Roman" w:eastAsia="宋体" w:cs="Times New Roman"/>
      <w:b/>
      <w:bCs/>
      <w:kern w:val="2"/>
      <w:sz w:val="30"/>
      <w:szCs w:val="32"/>
    </w:rPr>
  </w:style>
  <w:style w:type="character" w:customStyle="1" w:styleId="24">
    <w:name w:val="标题 3 字符"/>
    <w:basedOn w:val="20"/>
    <w:link w:val="4"/>
    <w:qFormat/>
    <w:uiPriority w:val="0"/>
    <w:rPr>
      <w:rFonts w:ascii="Times New Roman" w:hAnsi="Times New Roman" w:eastAsia="宋体" w:cs="Times New Roman"/>
      <w:b/>
      <w:bCs/>
      <w:kern w:val="2"/>
      <w:sz w:val="28"/>
      <w:szCs w:val="18"/>
    </w:rPr>
  </w:style>
  <w:style w:type="character" w:customStyle="1" w:styleId="25">
    <w:name w:val="批注框文本 字符"/>
    <w:basedOn w:val="20"/>
    <w:link w:val="10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6">
    <w:name w:val="页脚 字符"/>
    <w:basedOn w:val="20"/>
    <w:link w:val="11"/>
    <w:qFormat/>
    <w:uiPriority w:val="99"/>
    <w:rPr>
      <w:sz w:val="18"/>
      <w:szCs w:val="18"/>
    </w:rPr>
  </w:style>
  <w:style w:type="character" w:customStyle="1" w:styleId="27">
    <w:name w:val="页眉 字符"/>
    <w:basedOn w:val="20"/>
    <w:link w:val="12"/>
    <w:qFormat/>
    <w:uiPriority w:val="99"/>
    <w:rPr>
      <w:sz w:val="18"/>
      <w:szCs w:val="18"/>
    </w:rPr>
  </w:style>
  <w:style w:type="paragraph" w:customStyle="1" w:styleId="28">
    <w:name w:val="1"/>
    <w:basedOn w:val="1"/>
    <w:link w:val="29"/>
    <w:qFormat/>
    <w:uiPriority w:val="0"/>
    <w:pPr>
      <w:ind w:firstLine="0" w:firstLineChars="0"/>
    </w:pPr>
  </w:style>
  <w:style w:type="character" w:customStyle="1" w:styleId="29">
    <w:name w:val="1 Char"/>
    <w:link w:val="28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30">
    <w:name w:val="Indent Normal"/>
    <w:basedOn w:val="1"/>
    <w:qFormat/>
    <w:uiPriority w:val="0"/>
    <w:pPr>
      <w:ind w:firstLine="150" w:firstLineChars="150"/>
    </w:pPr>
    <w:rPr>
      <w:sz w:val="24"/>
    </w:rPr>
  </w:style>
  <w:style w:type="paragraph" w:customStyle="1" w:styleId="31">
    <w:name w:val="TOC 标题1"/>
    <w:basedOn w:val="2"/>
    <w:next w:val="1"/>
    <w:semiHidden/>
    <w:unhideWhenUsed/>
    <w:qFormat/>
    <w:uiPriority w:val="39"/>
    <w:pPr>
      <w:widowControl/>
      <w:numPr>
        <w:numId w:val="0"/>
      </w:numPr>
      <w:tabs>
        <w:tab w:val="clear" w:pos="425"/>
      </w:tabs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</w:rPr>
  </w:style>
  <w:style w:type="paragraph" w:styleId="32">
    <w:name w:val="List Paragraph"/>
    <w:basedOn w:val="1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0" Type="http://schemas.openxmlformats.org/officeDocument/2006/relationships/fontTable" Target="fontTable.xml"/><Relationship Id="rId6" Type="http://schemas.openxmlformats.org/officeDocument/2006/relationships/footer" Target="footer1.xml"/><Relationship Id="rId59" Type="http://schemas.microsoft.com/office/2006/relationships/keyMapCustomizations" Target="customizations.xml"/><Relationship Id="rId58" Type="http://schemas.openxmlformats.org/officeDocument/2006/relationships/customXml" Target="../customXml/item3.xml"/><Relationship Id="rId57" Type="http://schemas.openxmlformats.org/officeDocument/2006/relationships/customXml" Target="../customXml/item2.xml"/><Relationship Id="rId56" Type="http://schemas.openxmlformats.org/officeDocument/2006/relationships/numbering" Target="numbering.xml"/><Relationship Id="rId55" Type="http://schemas.openxmlformats.org/officeDocument/2006/relationships/customXml" Target="../customXml/item1.xml"/><Relationship Id="rId54" Type="http://schemas.openxmlformats.org/officeDocument/2006/relationships/image" Target="media/image47.png"/><Relationship Id="rId53" Type="http://schemas.openxmlformats.org/officeDocument/2006/relationships/image" Target="media/image46.png"/><Relationship Id="rId52" Type="http://schemas.openxmlformats.org/officeDocument/2006/relationships/image" Target="media/image45.png"/><Relationship Id="rId51" Type="http://schemas.openxmlformats.org/officeDocument/2006/relationships/image" Target="media/image44.png"/><Relationship Id="rId50" Type="http://schemas.openxmlformats.org/officeDocument/2006/relationships/image" Target="media/image43.png"/><Relationship Id="rId5" Type="http://schemas.openxmlformats.org/officeDocument/2006/relationships/header" Target="header1.xml"/><Relationship Id="rId49" Type="http://schemas.openxmlformats.org/officeDocument/2006/relationships/image" Target="media/image42.png"/><Relationship Id="rId48" Type="http://schemas.openxmlformats.org/officeDocument/2006/relationships/image" Target="media/image41.png"/><Relationship Id="rId47" Type="http://schemas.openxmlformats.org/officeDocument/2006/relationships/image" Target="media/image40.png"/><Relationship Id="rId46" Type="http://schemas.openxmlformats.org/officeDocument/2006/relationships/image" Target="media/image39.png"/><Relationship Id="rId45" Type="http://schemas.openxmlformats.org/officeDocument/2006/relationships/image" Target="media/image38.png"/><Relationship Id="rId44" Type="http://schemas.openxmlformats.org/officeDocument/2006/relationships/image" Target="media/image37.png"/><Relationship Id="rId43" Type="http://schemas.openxmlformats.org/officeDocument/2006/relationships/image" Target="media/image36.png"/><Relationship Id="rId42" Type="http://schemas.openxmlformats.org/officeDocument/2006/relationships/image" Target="media/image35.png"/><Relationship Id="rId41" Type="http://schemas.openxmlformats.org/officeDocument/2006/relationships/image" Target="media/image34.png"/><Relationship Id="rId40" Type="http://schemas.openxmlformats.org/officeDocument/2006/relationships/image" Target="media/image33.png"/><Relationship Id="rId4" Type="http://schemas.openxmlformats.org/officeDocument/2006/relationships/endnotes" Target="endnotes.xml"/><Relationship Id="rId39" Type="http://schemas.openxmlformats.org/officeDocument/2006/relationships/image" Target="media/image32.png"/><Relationship Id="rId38" Type="http://schemas.openxmlformats.org/officeDocument/2006/relationships/image" Target="media/image31.png"/><Relationship Id="rId37" Type="http://schemas.openxmlformats.org/officeDocument/2006/relationships/image" Target="media/image30.png"/><Relationship Id="rId36" Type="http://schemas.openxmlformats.org/officeDocument/2006/relationships/image" Target="media/image29.png"/><Relationship Id="rId35" Type="http://schemas.openxmlformats.org/officeDocument/2006/relationships/image" Target="media/image28.png"/><Relationship Id="rId34" Type="http://schemas.openxmlformats.org/officeDocument/2006/relationships/image" Target="media/image27.png"/><Relationship Id="rId33" Type="http://schemas.openxmlformats.org/officeDocument/2006/relationships/image" Target="media/image26.png"/><Relationship Id="rId32" Type="http://schemas.openxmlformats.org/officeDocument/2006/relationships/image" Target="media/image25.png"/><Relationship Id="rId31" Type="http://schemas.openxmlformats.org/officeDocument/2006/relationships/image" Target="media/image24.png"/><Relationship Id="rId30" Type="http://schemas.openxmlformats.org/officeDocument/2006/relationships/image" Target="media/image23.png"/><Relationship Id="rId3" Type="http://schemas.openxmlformats.org/officeDocument/2006/relationships/footnotes" Target="footnotes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ontractReview xmlns="http://schemas.wps.cn/vas-ai-hub/contract-review">
  <reviewItems>
    <reviewItem>
      <errorID>b2051f4e-b826-4135-8a71-318a3676cf84</errorID>
      <errorWord>......</errorWord>
      <group>L1_Punc</group>
      <groupName>标点问题</groupName>
      <ability>L2_Punc</ability>
      <abilityName>标点符号检查</abilityName>
      <candidateList>
        <item>……</item>
      </candidateList>
      <explain>省略号错误。</explain>
      <paraID>4055FB0B</paraID>
      <start>3</start>
      <end>9</end>
      <status>unmodified</status>
      <modifiedWord/>
      <trackRevisions>false</trackRevisions>
    </reviewItem>
    <reviewItem>
      <errorID>97e7e171-e1da-4f32-ae7f-ad7311022faf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12F4C1CA</paraID>
      <start>10</start>
      <end>11</end>
      <status>unmodified</status>
      <modifiedWord/>
      <trackRevisions>false</trackRevisions>
    </reviewItem>
    <reviewItem>
      <errorID>35ceb8b5-7d3f-4640-a9d2-7c91fb0fac2c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12F4C1CA</paraID>
      <start>15</start>
      <end>16</end>
      <status>unmodified</status>
      <modifiedWord/>
      <trackRevisions>false</trackRevisions>
    </reviewItem>
    <reviewItem>
      <errorID>94d56e68-3939-447b-82d8-7221dddcc84d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92B6C08</paraID>
      <start>10</start>
      <end>11</end>
      <status>unmodified</status>
      <modifiedWord/>
      <trackRevisions>false</trackRevisions>
    </reviewItem>
    <reviewItem>
      <errorID>70faac7d-2636-42d6-a9a7-9f6fdca43af7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92B6C08</paraID>
      <start>15</start>
      <end>16</end>
      <status>unmodified</status>
      <modifiedWord/>
      <trackRevisions>false</trackRevisions>
    </reviewItem>
    <reviewItem>
      <errorID>a452e06a-81a9-4d2f-b0fc-8b367995ed11</errorID>
      <errorWord>可</errorWord>
      <group>L1_Word</group>
      <groupName>字词问题</groupName>
      <ability>L2_Typo</ability>
      <abilityName>字词错误</abilityName>
      <candidateList>
        <item>可以</item>
      </candidateList>
      <explain>〈口〉〈形〉❶好；不坏；过得去：这篇文章写得还～。❷厉害：你这张嘴真～｜天气实在热得～。</explain>
      <paraID>4B6E9756</paraID>
      <start>17</start>
      <end>18</end>
      <status>unmodified</status>
      <modifiedWord/>
      <trackRevisions>false</trackRevisions>
    </reviewItem>
    <reviewItem>
      <errorID>86ec2aaf-5d2a-40ef-87d1-458a6dc48c5b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23F4AEDB</paraID>
      <start>10</start>
      <end>11</end>
      <status>unmodified</status>
      <modifiedWord/>
      <trackRevisions>false</trackRevisions>
    </reviewItem>
    <reviewItem>
      <errorID>4ab7a73a-cf79-47a5-b04e-2b67688bbae8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23F4AEDB</paraID>
      <start>15</start>
      <end>16</end>
      <status>unmodified</status>
      <modifiedWord/>
      <trackRevisions>false</trackRevisions>
    </reviewItem>
    <reviewItem>
      <errorID>cd328d1e-2137-49b3-ad58-b9791ba9217c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CCF3082</paraID>
      <start>10</start>
      <end>11</end>
      <status>unmodified</status>
      <modifiedWord/>
      <trackRevisions>false</trackRevisions>
    </reviewItem>
    <reviewItem>
      <errorID>3617ca88-8989-4ec3-b324-496408c42e44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CCF3082</paraID>
      <start>15</start>
      <end>16</end>
      <status>unmodified</status>
      <modifiedWord/>
      <trackRevisions>false</trackRevisions>
    </reviewItem>
    <reviewItem>
      <errorID>3860809b-3768-469e-a2d8-05d6c39432c8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7F3C8FEA</paraID>
      <start>0</start>
      <end>2</end>
      <status>unmodified</status>
      <modifiedWord/>
      <trackRevisions>false</trackRevisions>
    </reviewItem>
    <reviewItem>
      <errorID>e8191af9-523f-4ec3-89a4-237798927ad4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4C5FD840</paraID>
      <start>0</start>
      <end>2</end>
      <status>unmodified</status>
      <modifiedWord/>
      <trackRevisions>false</trackRevisions>
    </reviewItem>
    <reviewItem>
      <errorID>9e8cc3a5-96bf-44cb-b233-5da64e69f592</errorID>
      <errorWord>进入到</errorWord>
      <group>L1_Word</group>
      <groupName>字词问题</groupName>
      <ability>L2_Typo</ability>
      <abilityName>字词错误</abilityName>
      <candidateList>
        <item>进入</item>
      </candidateList>
      <explain>〈动〉支进到某个范围或某个时期里：～学校｜～新阶段◇～角色。</explain>
      <paraID>4C5FD840</paraID>
      <start>21</start>
      <end>24</end>
      <status>unmodified</status>
      <modifiedWord/>
      <trackRevisions>false</trackRevisions>
    </reviewItem>
    <reviewItem>
      <errorID>287aba7f-674b-48b8-a9eb-3f154ddee260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79496FC</paraID>
      <start>0</start>
      <end>2</end>
      <status>unmodified</status>
      <modifiedWord/>
      <trackRevisions>false</trackRevisions>
    </reviewItem>
    <reviewItem>
      <errorID>cd8775eb-0f01-4db9-9077-6f4cad2ef651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6045EA1F</paraID>
      <start>7</start>
      <end>8</end>
      <status>unmodified</status>
      <modifiedWord/>
      <trackRevisions>false</trackRevisions>
    </reviewItem>
    <reviewItem>
      <errorID>195991e4-7c69-44b7-b723-48148e1757a4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543B91F8</paraID>
      <start>0</start>
      <end>2</end>
      <status>unmodified</status>
      <modifiedWord/>
      <trackRevisions>false</trackRevisions>
    </reviewItem>
    <reviewItem>
      <errorID>3c3de606-8f25-47e2-b28e-a4822c0d1ab1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69DA9369</paraID>
      <start>0</start>
      <end>2</end>
      <status>unmodified</status>
      <modifiedWord/>
      <trackRevisions>false</trackRevisions>
    </reviewItem>
    <reviewItem>
      <errorID>8c0ac616-2fcc-4ac0-aba2-da5f11b2a70e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4A892EAA</paraID>
      <start>0</start>
      <end>2</end>
      <status>unmodified</status>
      <modifiedWord/>
      <trackRevisions>false</trackRevisions>
    </reviewItem>
    <reviewItem>
      <errorID>a6927be5-8eee-4a85-b2f0-82b375ce1377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520AF1F3</paraID>
      <start>10</start>
      <end>11</end>
      <status>unmodified</status>
      <modifiedWord/>
      <trackRevisions>false</trackRevisions>
    </reviewItem>
    <reviewItem>
      <errorID>3b4974cc-cc95-472d-9f7a-467280464296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520AF1F3</paraID>
      <start>15</start>
      <end>16</end>
      <status>unmodified</status>
      <modifiedWord/>
      <trackRevisions>false</trackRevisions>
    </reviewItem>
    <reviewItem>
      <errorID>07d9a45f-24b5-4296-b7d0-de0d321c4852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21A956F9</paraID>
      <start>10</start>
      <end>11</end>
      <status>unmodified</status>
      <modifiedWord/>
      <trackRevisions>false</trackRevisions>
    </reviewItem>
    <reviewItem>
      <errorID>eac27e7c-3292-46a9-81ea-da6f57c7f58c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21A956F9</paraID>
      <start>15</start>
      <end>16</end>
      <status>unmodified</status>
      <modifiedWord/>
      <trackRevisions>false</trackRevisions>
    </reviewItem>
    <reviewItem>
      <errorID>6b92a514-27dd-41e6-996c-4d8f3bc64775</errorID>
      <errorWord>可</errorWord>
      <group>L1_Word</group>
      <groupName>字词问题</groupName>
      <ability>L2_Typo</ability>
      <abilityName>字词错误</abilityName>
      <candidateList>
        <item>可以</item>
      </candidateList>
      <explain>〈口〉〈形〉❶好；不坏；过得去：这篇文章写得还～。❷厉害：你这张嘴真～｜天气实在热得～。</explain>
      <paraID> 5180A12</paraID>
      <start>36</start>
      <end>37</end>
      <status>unmodified</status>
      <modifiedWord/>
      <trackRevisions>false</trackRevisions>
    </reviewItem>
    <reviewItem>
      <errorID>dee4dd03-5245-43ea-b2e4-ffa227f020c8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6D6732B7</paraID>
      <start>0</start>
      <end>2</end>
      <status>unmodified</status>
      <modifiedWord/>
      <trackRevisions>false</trackRevisions>
    </reviewItem>
    <reviewItem>
      <errorID>055ca09e-ace0-4222-846d-c7f3c0f4d0f5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6EFD3E90</paraID>
      <start>0</start>
      <end>2</end>
      <status>unmodified</status>
      <modifiedWord/>
      <trackRevisions>false</trackRevisions>
    </reviewItem>
    <reviewItem>
      <errorID>209043f8-7903-48f3-b926-3f81cc6f1a56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67BB73E0</paraID>
      <start>10</start>
      <end>11</end>
      <status>unmodified</status>
      <modifiedWord/>
      <trackRevisions>false</trackRevisions>
    </reviewItem>
    <reviewItem>
      <errorID>5b7819ed-7b0c-4833-9adb-6224e107216d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67BB73E0</paraID>
      <start>15</start>
      <end>16</end>
      <status>unmodified</status>
      <modifiedWord/>
      <trackRevisions>false</trackRevisions>
    </reviewItem>
    <reviewItem>
      <errorID>4cf8f4e7-a782-4a7e-bb6b-cc73c542a66e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5EF816D3</paraID>
      <start>0</start>
      <end>2</end>
      <status>unmodified</status>
      <modifiedWord/>
      <trackRevisions>false</trackRevisions>
    </reviewItem>
    <reviewItem>
      <errorID>199f7e0d-b07d-4efa-ada2-9b1389996ad5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4D065D4F</paraID>
      <start>0</start>
      <end>2</end>
      <status>unmodified</status>
      <modifiedWord/>
      <trackRevisions>false</trackRevisions>
    </reviewItem>
    <reviewItem>
      <errorID>1826865a-c027-46f7-8dac-03852d4154ce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4AC25146</paraID>
      <start>10</start>
      <end>11</end>
      <status>unmodified</status>
      <modifiedWord/>
      <trackRevisions>false</trackRevisions>
    </reviewItem>
    <reviewItem>
      <errorID>bfbe94ac-69cc-4a61-bdb7-eb7a9ec04cfa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4AC25146</paraID>
      <start>15</start>
      <end>16</end>
      <status>unmodified</status>
      <modifiedWord/>
      <trackRevisions>false</trackRevisions>
    </reviewItem>
    <reviewItem>
      <errorID>963be7b9-f531-451f-af1b-5e621b235d0d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27D0FF3F</paraID>
      <start>0</start>
      <end>2</end>
      <status>unmodified</status>
      <modifiedWord/>
      <trackRevisions>false</trackRevisions>
    </reviewItem>
    <reviewItem>
      <errorID>fac7760c-ba4d-419a-92c0-9be2e14acbde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26BBE108</paraID>
      <start>10</start>
      <end>11</end>
      <status>unmodified</status>
      <modifiedWord/>
      <trackRevisions>false</trackRevisions>
    </reviewItem>
    <reviewItem>
      <errorID>9954e370-7f4e-4690-bfd6-7baeb2ec24be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2642C708</paraID>
      <start>0</start>
      <end>2</end>
      <status>unmodified</status>
      <modifiedWord/>
      <trackRevisions>false</trackRevisions>
    </reviewItem>
    <reviewItem>
      <errorID>b9189e75-b64c-4267-bde7-3c81649c1f47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14607299</paraID>
      <start>0</start>
      <end>2</end>
      <status>unmodified</status>
      <modifiedWord/>
      <trackRevisions>false</trackRevisions>
    </reviewItem>
    <reviewItem>
      <errorID>23fd85f8-83b3-4404-9724-9d3b1b7a28df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610B8521</paraID>
      <start>0</start>
      <end>2</end>
      <status>unmodified</status>
      <modifiedWord/>
      <trackRevisions>false</trackRevisions>
    </reviewItem>
    <reviewItem>
      <errorID>87b4a8fe-c75a-4eb0-9ed2-1b241af868da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4D4D0AC2</paraID>
      <start>10</start>
      <end>11</end>
      <status>unmodified</status>
      <modifiedWord/>
      <trackRevisions>false</trackRevisions>
    </reviewItem>
    <reviewItem>
      <errorID>f74265c6-05d1-49dc-994a-db8461a2beef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164378D2</paraID>
      <start>0</start>
      <end>2</end>
      <status>unmodified</status>
      <modifiedWord/>
      <trackRevisions>false</trackRevisions>
    </reviewItem>
    <reviewItem>
      <errorID>ef95f3eb-6390-4d51-8e05-00de4ab937a9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7EEB6F5A</paraID>
      <start>0</start>
      <end>2</end>
      <status>unmodified</status>
      <modifiedWord/>
      <trackRevisions>false</trackRevisions>
    </reviewItem>
    <reviewItem>
      <errorID>42d2dfbe-3434-44f5-a1c5-ac6a797722f5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5C645CFE</paraID>
      <start>0</start>
      <end>2</end>
      <status>unmodified</status>
      <modifiedWord/>
      <trackRevisions>false</trackRevisions>
    </reviewItem>
    <reviewItem>
      <errorID>38afe890-fa18-4738-aefb-a45bb7cf725c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62CDAF8D</paraID>
      <start>0</start>
      <end>2</end>
      <status>unmodified</status>
      <modifiedWord/>
      <trackRevisions>false</trackRevisions>
    </reviewItem>
    <reviewItem>
      <errorID>9ff6c08b-b047-4138-a149-b69170b8990b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211C8015</paraID>
      <start>10</start>
      <end>11</end>
      <status>unmodified</status>
      <modifiedWord/>
      <trackRevisions>false</trackRevisions>
    </reviewItem>
    <reviewItem>
      <errorID>6ad5c889-e915-4d58-b8d0-f19c7191bf0f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211C8015</paraID>
      <start>15</start>
      <end>16</end>
      <status>unmodified</status>
      <modifiedWord/>
      <trackRevisions>false</trackRevisions>
    </reviewItem>
    <reviewItem>
      <errorID>22c085a8-9af1-4929-bc80-2bad255e14a6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2E056E41</paraID>
      <start>0</start>
      <end>2</end>
      <status>unmodified</status>
      <modifiedWord/>
      <trackRevisions>false</trackRevisions>
    </reviewItem>
    <reviewItem>
      <errorID>fbe89675-77e2-41c8-bdc9-ee15bf73905a</errorID>
      <errorWord>可</errorWord>
      <group>L1_Word</group>
      <groupName>字词问题</groupName>
      <ability>L2_Typo</ability>
      <abilityName>字词错误</abilityName>
      <candidateList>
        <item>可以</item>
      </candidateList>
      <explain>〈口〉〈形〉❶好；不坏；过得去：这篇文章写得还～。❷厉害：你这张嘴真～｜天气实在热得～。</explain>
      <paraID>2E056E41</paraID>
      <start>2</start>
      <end>3</end>
      <status>unmodified</status>
      <modifiedWord/>
      <trackRevisions>false</trackRevisions>
    </reviewItem>
    <reviewItem>
      <errorID>31861529-80f2-40e6-bce5-19f8a6d163b2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579EE504</paraID>
      <start>0</start>
      <end>2</end>
      <status>unmodified</status>
      <modifiedWord/>
      <trackRevisions>false</trackRevisions>
    </reviewItem>
    <reviewItem>
      <errorID>369bcebd-495f-41e9-a6e8-fb6eb1140e80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44F7277D</paraID>
      <start>10</start>
      <end>11</end>
      <status>unmodified</status>
      <modifiedWord/>
      <trackRevisions>false</trackRevisions>
    </reviewItem>
    <reviewItem>
      <errorID>dd4b7c8d-3962-4dbe-b209-705940332874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44F7277D</paraID>
      <start>15</start>
      <end>16</end>
      <status>unmodified</status>
      <modifiedWord/>
      <trackRevisions>false</trackRevisions>
    </reviewItem>
    <reviewItem>
      <errorID>79ea0436-1ccd-494d-bd36-5ddd4c2d1045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4DB3D320</paraID>
      <start>0</start>
      <end>2</end>
      <status>unmodified</status>
      <modifiedWord/>
      <trackRevisions>false</trackRevisions>
    </reviewItem>
    <reviewItem>
      <errorID>80c0f63b-329a-49e4-ba41-5700f659fb28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1971A014</paraID>
      <start>0</start>
      <end>2</end>
      <status>unmodified</status>
      <modifiedWord/>
      <trackRevisions>false</trackRevisions>
    </reviewItem>
    <reviewItem>
      <errorID>7a277fe0-6509-4d22-b835-1290756aa972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6694CAE7</paraID>
      <start>0</start>
      <end>2</end>
      <status>unmodified</status>
      <modifiedWord/>
      <trackRevisions>false</trackRevisions>
    </reviewItem>
    <reviewItem>
      <errorID>174bc5e3-a132-4af4-803e-d12a2366014c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1DB81EBB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756D9D-32A2-424F-8266-2F6ED3799327}">
  <ds:schemaRefs/>
</ds:datastoreItem>
</file>

<file path=customXml/itemProps3.xml><?xml version="1.0" encoding="utf-8"?>
<ds:datastoreItem xmlns:ds="http://schemas.openxmlformats.org/officeDocument/2006/customXml" ds:itemID="{b3d02d4b-77d4-41fb-afe8-88a2919167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2947</Words>
  <Characters>3026</Characters>
  <Lines>4</Lines>
  <Paragraphs>1</Paragraphs>
  <TotalTime>16</TotalTime>
  <ScaleCrop>false</ScaleCrop>
  <LinksUpToDate>false</LinksUpToDate>
  <CharactersWithSpaces>3096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2021-03-23T02:42:00Z</dcterms:created>
  <dc:creator>NTKO</dc:creator>
  <cp:lastModifiedBy>31420</cp:lastModifiedBy>
  <dcterms:modified xsi:type="dcterms:W3CDTF">2026-07-14T01:00:14Z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22AA5A7C9B3B4DE482DA9A37DA3B36E4_13</vt:lpwstr>
  </property>
  <property fmtid="{D5CDD505-2E9C-101B-9397-08002B2CF9AE}" pid="4" name="KSOTemplateDocerSaveRecord">
    <vt:lpwstr>eyJoZGlkIjoiYmU5ZTQ3YTEzYWZhYjEzZjMwYmIyODAwZGZiNDQxZmMiLCJ1c2VySWQiOiI3MTY4NDk3NjkifQ==</vt:lpwstr>
  </property>
</Properties>
</file>